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1F265" w14:textId="77777777" w:rsidR="00E6746E" w:rsidRDefault="00461D1E">
      <w:pPr>
        <w:pStyle w:val="ad"/>
        <w:jc w:val="center"/>
        <w:rPr>
          <w:rFonts w:ascii="Times New Roman" w:hAnsi="Times New Roman"/>
          <w:sz w:val="28"/>
          <w:szCs w:val="28"/>
          <w:lang w:val="en-US" w:eastAsia="zh-CN"/>
        </w:rPr>
      </w:pPr>
      <w:bookmarkStart w:id="0" w:name="OLE_LINK7"/>
      <w:bookmarkStart w:id="1" w:name="OLE_LINK8"/>
      <w:bookmarkStart w:id="2" w:name="OLE_LINK9"/>
      <w:r>
        <w:rPr>
          <w:rFonts w:ascii="Times New Roman" w:hAnsi="Times New Roman"/>
          <w:sz w:val="28"/>
          <w:szCs w:val="28"/>
          <w:lang w:eastAsia="zh-CN"/>
        </w:rPr>
        <w:t>关于负责任采购的供应商标准</w:t>
      </w:r>
      <w:bookmarkEnd w:id="0"/>
      <w:bookmarkEnd w:id="1"/>
      <w:bookmarkEnd w:id="2"/>
    </w:p>
    <w:p w14:paraId="695CDC90" w14:textId="77777777" w:rsidR="00E6746E" w:rsidRDefault="00461D1E">
      <w:pPr>
        <w:pStyle w:val="ad"/>
        <w:outlineLvl w:val="0"/>
        <w:rPr>
          <w:rFonts w:ascii="Times New Roman" w:hAnsi="Times New Roman"/>
          <w:b w:val="0"/>
          <w:bCs w:val="0"/>
          <w:sz w:val="24"/>
          <w:szCs w:val="24"/>
          <w:lang w:eastAsia="zh-CN"/>
        </w:rPr>
      </w:pPr>
      <w:r>
        <w:rPr>
          <w:rFonts w:ascii="Times New Roman" w:hAnsi="Times New Roman"/>
          <w:sz w:val="24"/>
          <w:szCs w:val="24"/>
          <w:lang w:eastAsia="zh-CN"/>
        </w:rPr>
        <w:t xml:space="preserve">1. </w:t>
      </w:r>
      <w:r>
        <w:rPr>
          <w:rFonts w:ascii="Times New Roman" w:hAnsi="Times New Roman"/>
          <w:sz w:val="24"/>
          <w:szCs w:val="24"/>
          <w:lang w:eastAsia="zh-CN"/>
        </w:rPr>
        <w:t>目的</w:t>
      </w:r>
    </w:p>
    <w:p w14:paraId="2A867248" w14:textId="7FF4FD44" w:rsidR="00E6746E" w:rsidRDefault="00461D1E" w:rsidP="0010768B">
      <w:pPr>
        <w:pStyle w:val="ad"/>
        <w:ind w:firstLineChars="200" w:firstLine="480"/>
        <w:rPr>
          <w:rFonts w:ascii="Times New Roman" w:hAnsi="Times New Roman"/>
          <w:b w:val="0"/>
          <w:bCs w:val="0"/>
          <w:sz w:val="24"/>
          <w:szCs w:val="24"/>
          <w:lang w:eastAsia="zh-CN"/>
        </w:rPr>
      </w:pPr>
      <w:r>
        <w:rPr>
          <w:rFonts w:ascii="Times New Roman" w:hAnsi="Times New Roman"/>
          <w:b w:val="0"/>
          <w:bCs w:val="0"/>
          <w:sz w:val="24"/>
          <w:szCs w:val="24"/>
          <w:lang w:eastAsia="zh-CN"/>
        </w:rPr>
        <w:t>此《关于负责任采购的供应商标准》（以下简称《标准》）就出售给</w:t>
      </w:r>
      <w:r>
        <w:rPr>
          <w:rFonts w:ascii="Times New Roman" w:hAnsi="Times New Roman" w:hint="eastAsia"/>
          <w:b w:val="0"/>
          <w:bCs w:val="0"/>
          <w:sz w:val="24"/>
          <w:szCs w:val="24"/>
          <w:lang w:val="en-US" w:eastAsia="zh-CN"/>
        </w:rPr>
        <w:t>格林美</w:t>
      </w:r>
      <w:r>
        <w:rPr>
          <w:rFonts w:ascii="Times New Roman" w:hAnsi="Times New Roman"/>
          <w:b w:val="0"/>
          <w:bCs w:val="0"/>
          <w:sz w:val="24"/>
          <w:szCs w:val="24"/>
          <w:lang w:eastAsia="zh-CN"/>
        </w:rPr>
        <w:t>及其供应商的产品所用材料额外</w:t>
      </w:r>
      <w:r w:rsidR="0010768B">
        <w:rPr>
          <w:rFonts w:ascii="Times New Roman" w:hAnsi="Times New Roman" w:hint="eastAsia"/>
          <w:b w:val="0"/>
          <w:bCs w:val="0"/>
          <w:sz w:val="24"/>
          <w:szCs w:val="24"/>
          <w:lang w:eastAsia="zh-CN"/>
        </w:rPr>
        <w:t>的</w:t>
      </w:r>
      <w:r>
        <w:rPr>
          <w:rFonts w:ascii="Times New Roman" w:hAnsi="Times New Roman"/>
          <w:b w:val="0"/>
          <w:bCs w:val="0"/>
          <w:sz w:val="24"/>
          <w:szCs w:val="24"/>
          <w:lang w:eastAsia="zh-CN"/>
        </w:rPr>
        <w:t>进行详细阐释，是对《</w:t>
      </w:r>
      <w:r>
        <w:rPr>
          <w:rFonts w:ascii="Times New Roman" w:hAnsi="Times New Roman" w:hint="eastAsia"/>
          <w:b w:val="0"/>
          <w:bCs w:val="0"/>
          <w:sz w:val="24"/>
          <w:szCs w:val="24"/>
          <w:lang w:val="en-US" w:eastAsia="zh-CN"/>
        </w:rPr>
        <w:t>格林美</w:t>
      </w:r>
      <w:r>
        <w:rPr>
          <w:rFonts w:ascii="Times New Roman" w:hAnsi="Times New Roman"/>
          <w:b w:val="0"/>
          <w:bCs w:val="0"/>
          <w:sz w:val="24"/>
          <w:szCs w:val="24"/>
          <w:lang w:eastAsia="zh-CN"/>
        </w:rPr>
        <w:t>供应商行为准则》（以下简称《准则》）</w:t>
      </w:r>
      <w:r>
        <w:rPr>
          <w:rFonts w:ascii="Times New Roman" w:hAnsi="Times New Roman"/>
          <w:b w:val="0"/>
          <w:bCs w:val="0"/>
          <w:sz w:val="24"/>
          <w:szCs w:val="24"/>
          <w:lang w:val="en-US" w:eastAsia="zh-CN"/>
        </w:rPr>
        <w:t>的补充。</w:t>
      </w:r>
      <w:r>
        <w:rPr>
          <w:rFonts w:ascii="Times New Roman" w:hAnsi="Times New Roman" w:hint="eastAsia"/>
          <w:b w:val="0"/>
          <w:bCs w:val="0"/>
          <w:sz w:val="24"/>
          <w:szCs w:val="24"/>
          <w:lang w:val="en-US" w:eastAsia="zh-CN"/>
        </w:rPr>
        <w:t>格林美</w:t>
      </w:r>
      <w:r>
        <w:rPr>
          <w:rFonts w:ascii="Times New Roman" w:hAnsi="Times New Roman"/>
          <w:b w:val="0"/>
          <w:bCs w:val="0"/>
          <w:sz w:val="24"/>
          <w:szCs w:val="24"/>
          <w:lang w:val="en-US" w:eastAsia="zh-CN"/>
        </w:rPr>
        <w:t>的供应商应遵守此标准以符合准则要求。准则的条款和条件已被纳入此标准之中，若两者出现任何冲突，应以此标准为准，并视作对</w:t>
      </w:r>
      <w:bookmarkStart w:id="3" w:name="OLE_LINK39"/>
      <w:bookmarkStart w:id="4" w:name="OLE_LINK38"/>
      <w:r>
        <w:rPr>
          <w:rFonts w:ascii="Times New Roman" w:hAnsi="Times New Roman"/>
          <w:b w:val="0"/>
          <w:bCs w:val="0"/>
          <w:sz w:val="24"/>
          <w:szCs w:val="24"/>
          <w:lang w:val="en-US" w:eastAsia="zh-CN"/>
        </w:rPr>
        <w:t>准则</w:t>
      </w:r>
      <w:bookmarkEnd w:id="3"/>
      <w:bookmarkEnd w:id="4"/>
      <w:r>
        <w:rPr>
          <w:rFonts w:ascii="Times New Roman" w:hAnsi="Times New Roman"/>
          <w:b w:val="0"/>
          <w:bCs w:val="0"/>
          <w:sz w:val="24"/>
          <w:szCs w:val="24"/>
          <w:lang w:val="en-US" w:eastAsia="zh-CN"/>
        </w:rPr>
        <w:t>的修改。本标准将纳入所有的供应商法律合同中。</w:t>
      </w:r>
    </w:p>
    <w:p w14:paraId="02DAF233" w14:textId="77777777" w:rsidR="00E6746E" w:rsidRDefault="00461D1E">
      <w:pPr>
        <w:pStyle w:val="ad"/>
        <w:outlineLvl w:val="0"/>
        <w:rPr>
          <w:rFonts w:ascii="Times New Roman" w:hAnsi="Times New Roman"/>
          <w:sz w:val="24"/>
          <w:szCs w:val="24"/>
          <w:lang w:eastAsia="zh-CN"/>
        </w:rPr>
      </w:pPr>
      <w:r>
        <w:rPr>
          <w:rFonts w:ascii="Times New Roman" w:hAnsi="Times New Roman"/>
          <w:sz w:val="24"/>
          <w:szCs w:val="24"/>
          <w:lang w:eastAsia="zh-CN"/>
        </w:rPr>
        <w:t xml:space="preserve">2. </w:t>
      </w:r>
      <w:r>
        <w:rPr>
          <w:rFonts w:ascii="Times New Roman" w:hAnsi="Times New Roman"/>
          <w:sz w:val="24"/>
          <w:szCs w:val="24"/>
          <w:lang w:eastAsia="zh-CN"/>
        </w:rPr>
        <w:t>范围</w:t>
      </w:r>
    </w:p>
    <w:p w14:paraId="248A514A" w14:textId="1304A552" w:rsidR="00E6746E" w:rsidRDefault="00461D1E" w:rsidP="0010768B">
      <w:pPr>
        <w:pStyle w:val="ad"/>
        <w:ind w:firstLineChars="200" w:firstLine="480"/>
        <w:rPr>
          <w:rFonts w:ascii="Times New Roman" w:hAnsi="Times New Roman"/>
          <w:sz w:val="24"/>
          <w:szCs w:val="24"/>
          <w:lang w:eastAsia="zh-CN"/>
        </w:rPr>
      </w:pPr>
      <w:r>
        <w:rPr>
          <w:rFonts w:ascii="Times New Roman" w:hAnsi="Times New Roman"/>
          <w:b w:val="0"/>
          <w:sz w:val="24"/>
          <w:szCs w:val="24"/>
          <w:lang w:eastAsia="zh-CN"/>
        </w:rPr>
        <w:t>此</w:t>
      </w:r>
      <w:r>
        <w:rPr>
          <w:rFonts w:ascii="Times New Roman" w:hAnsi="Times New Roman"/>
          <w:b w:val="0"/>
          <w:sz w:val="24"/>
          <w:szCs w:val="24"/>
          <w:lang w:val="en-US" w:eastAsia="zh-CN"/>
        </w:rPr>
        <w:t>标准适用于所有</w:t>
      </w:r>
      <w:r>
        <w:rPr>
          <w:rFonts w:ascii="Times New Roman" w:hAnsi="Times New Roman" w:hint="eastAsia"/>
          <w:b w:val="0"/>
          <w:sz w:val="24"/>
          <w:szCs w:val="24"/>
          <w:lang w:val="en-US" w:eastAsia="zh-CN"/>
        </w:rPr>
        <w:t>格林美</w:t>
      </w:r>
      <w:r>
        <w:rPr>
          <w:rFonts w:ascii="Times New Roman" w:hAnsi="Times New Roman"/>
          <w:b w:val="0"/>
          <w:sz w:val="24"/>
          <w:szCs w:val="24"/>
          <w:lang w:val="en-US" w:eastAsia="zh-CN"/>
        </w:rPr>
        <w:t>供应商、分包商及其下级供应商</w:t>
      </w:r>
      <w:r>
        <w:rPr>
          <w:rFonts w:ascii="Times New Roman" w:hAnsi="Times New Roman"/>
          <w:b w:val="0"/>
          <w:sz w:val="24"/>
          <w:szCs w:val="24"/>
          <w:lang w:val="en-US" w:eastAsia="zh-CN"/>
        </w:rPr>
        <w:t>(</w:t>
      </w:r>
      <w:r>
        <w:rPr>
          <w:rFonts w:ascii="Times New Roman" w:hAnsi="Times New Roman"/>
          <w:b w:val="0"/>
          <w:sz w:val="24"/>
          <w:szCs w:val="24"/>
          <w:lang w:val="en-US" w:eastAsia="zh-CN"/>
        </w:rPr>
        <w:t>这里的每一级供应商统称供应商</w:t>
      </w:r>
      <w:r>
        <w:rPr>
          <w:rFonts w:ascii="Times New Roman" w:hAnsi="Times New Roman"/>
          <w:b w:val="0"/>
          <w:sz w:val="24"/>
          <w:szCs w:val="24"/>
          <w:lang w:val="en-US" w:eastAsia="zh-CN"/>
        </w:rPr>
        <w:t>)</w:t>
      </w:r>
      <w:r>
        <w:rPr>
          <w:rFonts w:ascii="Times New Roman" w:hAnsi="Times New Roman"/>
          <w:b w:val="0"/>
          <w:sz w:val="24"/>
          <w:szCs w:val="24"/>
          <w:lang w:val="en-US" w:eastAsia="zh-CN"/>
        </w:rPr>
        <w:t>，其生产的含</w:t>
      </w:r>
      <w:r w:rsidR="0010768B">
        <w:rPr>
          <w:rFonts w:ascii="Times New Roman" w:hAnsi="Times New Roman" w:hint="eastAsia"/>
          <w:b w:val="0"/>
          <w:sz w:val="24"/>
          <w:szCs w:val="24"/>
          <w:lang w:val="en-US" w:eastAsia="zh-CN"/>
        </w:rPr>
        <w:t>金属</w:t>
      </w:r>
      <w:r>
        <w:rPr>
          <w:rFonts w:ascii="Times New Roman" w:hAnsi="Times New Roman"/>
          <w:b w:val="0"/>
          <w:sz w:val="24"/>
          <w:szCs w:val="24"/>
          <w:lang w:val="en-US" w:eastAsia="zh-CN"/>
        </w:rPr>
        <w:t>原料或产品用在</w:t>
      </w:r>
      <w:r>
        <w:rPr>
          <w:rFonts w:ascii="Times New Roman" w:hAnsi="Times New Roman" w:hint="eastAsia"/>
          <w:b w:val="0"/>
          <w:sz w:val="24"/>
          <w:szCs w:val="24"/>
          <w:lang w:val="en-US" w:eastAsia="zh-CN"/>
        </w:rPr>
        <w:t>格林美</w:t>
      </w:r>
      <w:r>
        <w:rPr>
          <w:rFonts w:ascii="Times New Roman" w:hAnsi="Times New Roman"/>
          <w:b w:val="0"/>
          <w:sz w:val="24"/>
          <w:szCs w:val="24"/>
          <w:lang w:val="en-US" w:eastAsia="zh-CN"/>
        </w:rPr>
        <w:t>的产品上或者提供与</w:t>
      </w:r>
      <w:r>
        <w:rPr>
          <w:rFonts w:ascii="Times New Roman" w:hAnsi="Times New Roman" w:hint="eastAsia"/>
          <w:b w:val="0"/>
          <w:sz w:val="24"/>
          <w:szCs w:val="24"/>
          <w:lang w:val="en-US" w:eastAsia="zh-CN"/>
        </w:rPr>
        <w:t>格林美</w:t>
      </w:r>
      <w:r>
        <w:rPr>
          <w:rFonts w:ascii="Times New Roman" w:hAnsi="Times New Roman"/>
          <w:b w:val="0"/>
          <w:sz w:val="24"/>
          <w:szCs w:val="24"/>
          <w:lang w:val="en-US" w:eastAsia="zh-CN"/>
        </w:rPr>
        <w:t>的含</w:t>
      </w:r>
      <w:r w:rsidR="0010768B">
        <w:rPr>
          <w:rFonts w:ascii="Times New Roman" w:hAnsi="Times New Roman" w:hint="eastAsia"/>
          <w:b w:val="0"/>
          <w:sz w:val="24"/>
          <w:szCs w:val="24"/>
          <w:lang w:val="en-US" w:eastAsia="zh-CN"/>
        </w:rPr>
        <w:t>金属</w:t>
      </w:r>
      <w:r>
        <w:rPr>
          <w:rFonts w:ascii="Times New Roman" w:hAnsi="Times New Roman"/>
          <w:b w:val="0"/>
          <w:sz w:val="24"/>
          <w:szCs w:val="24"/>
          <w:lang w:val="en-US" w:eastAsia="zh-CN"/>
        </w:rPr>
        <w:t>产品相关的服务。此标准为确保出售给</w:t>
      </w:r>
      <w:r>
        <w:rPr>
          <w:rFonts w:ascii="Times New Roman" w:hAnsi="Times New Roman" w:hint="eastAsia"/>
          <w:b w:val="0"/>
          <w:sz w:val="24"/>
          <w:szCs w:val="24"/>
          <w:lang w:val="en-US" w:eastAsia="zh-CN"/>
        </w:rPr>
        <w:t>格林美</w:t>
      </w:r>
      <w:r>
        <w:rPr>
          <w:rFonts w:ascii="Times New Roman" w:hAnsi="Times New Roman"/>
          <w:b w:val="0"/>
          <w:sz w:val="24"/>
          <w:szCs w:val="24"/>
          <w:lang w:val="en-US" w:eastAsia="zh-CN"/>
        </w:rPr>
        <w:t>及其供应商的产品所用的材料、元器件和采购及生产过程符合</w:t>
      </w:r>
      <w:r>
        <w:rPr>
          <w:rFonts w:ascii="Times New Roman" w:hAnsi="Times New Roman" w:hint="eastAsia"/>
          <w:b w:val="0"/>
          <w:sz w:val="24"/>
          <w:szCs w:val="24"/>
          <w:lang w:val="en-US" w:eastAsia="zh-CN"/>
        </w:rPr>
        <w:t>格林美</w:t>
      </w:r>
      <w:r>
        <w:rPr>
          <w:rFonts w:ascii="Times New Roman" w:hAnsi="Times New Roman"/>
          <w:b w:val="0"/>
          <w:sz w:val="24"/>
          <w:szCs w:val="24"/>
          <w:lang w:val="en-US" w:eastAsia="zh-CN"/>
        </w:rPr>
        <w:t>供应商行为准则，对其所有材料可适用的约束进行了阐述。关于此标准有任何问题，可</w:t>
      </w:r>
      <w:r>
        <w:rPr>
          <w:rFonts w:ascii="Times New Roman" w:hAnsi="Times New Roman" w:hint="eastAsia"/>
          <w:b w:val="0"/>
          <w:sz w:val="24"/>
          <w:szCs w:val="24"/>
          <w:lang w:val="en-US" w:eastAsia="zh-CN"/>
        </w:rPr>
        <w:t>反馈至</w:t>
      </w:r>
      <w:r>
        <w:rPr>
          <w:rFonts w:ascii="Times New Roman" w:hAnsi="Times New Roman"/>
          <w:b w:val="0"/>
          <w:sz w:val="24"/>
          <w:szCs w:val="24"/>
          <w:lang w:val="en-US" w:eastAsia="zh-CN"/>
        </w:rPr>
        <w:t>邮箱</w:t>
      </w:r>
      <w:r w:rsidR="00803C03">
        <w:rPr>
          <w:rFonts w:ascii="Times New Roman" w:hAnsi="Times New Roman"/>
          <w:b w:val="0"/>
          <w:sz w:val="24"/>
          <w:szCs w:val="24"/>
          <w:lang w:val="en-US" w:eastAsia="zh-CN"/>
        </w:rPr>
        <w:t>CSR@gem.com.cn.</w:t>
      </w:r>
    </w:p>
    <w:p w14:paraId="695D57A7" w14:textId="77777777" w:rsidR="00E6746E" w:rsidRDefault="00461D1E">
      <w:pPr>
        <w:pStyle w:val="ad"/>
        <w:outlineLvl w:val="0"/>
        <w:rPr>
          <w:rFonts w:ascii="Times New Roman" w:hAnsi="Times New Roman"/>
          <w:sz w:val="24"/>
          <w:szCs w:val="24"/>
          <w:lang w:eastAsia="zh-CN"/>
        </w:rPr>
      </w:pPr>
      <w:r>
        <w:rPr>
          <w:rFonts w:ascii="Times New Roman" w:hAnsi="Times New Roman"/>
          <w:sz w:val="24"/>
          <w:szCs w:val="24"/>
          <w:lang w:eastAsia="zh-CN"/>
        </w:rPr>
        <w:t xml:space="preserve">3. </w:t>
      </w:r>
      <w:r>
        <w:rPr>
          <w:rFonts w:ascii="Times New Roman" w:hAnsi="Times New Roman"/>
          <w:sz w:val="24"/>
          <w:szCs w:val="24"/>
          <w:lang w:eastAsia="zh-CN"/>
        </w:rPr>
        <w:t>供应商行为准则要求</w:t>
      </w:r>
    </w:p>
    <w:p w14:paraId="3CF8955C" w14:textId="363ECF05" w:rsidR="00E6746E" w:rsidRDefault="00461D1E" w:rsidP="0010768B">
      <w:pPr>
        <w:pStyle w:val="ad"/>
        <w:ind w:firstLineChars="200" w:firstLine="480"/>
        <w:rPr>
          <w:rFonts w:ascii="Times New Roman" w:hAnsi="Times New Roman"/>
          <w:b w:val="0"/>
          <w:sz w:val="24"/>
          <w:szCs w:val="24"/>
          <w:lang w:eastAsia="zh-CN"/>
        </w:rPr>
      </w:pPr>
      <w:r>
        <w:rPr>
          <w:rFonts w:ascii="Times New Roman" w:hAnsi="Times New Roman"/>
          <w:b w:val="0"/>
          <w:sz w:val="24"/>
          <w:szCs w:val="24"/>
          <w:lang w:eastAsia="zh-CN"/>
        </w:rPr>
        <w:t>供应商应按照《</w:t>
      </w:r>
      <w:r>
        <w:rPr>
          <w:rFonts w:ascii="Times New Roman" w:hAnsi="Times New Roman"/>
          <w:b w:val="0"/>
          <w:sz w:val="24"/>
          <w:szCs w:val="24"/>
          <w:lang w:val="en-US" w:eastAsia="zh-CN"/>
        </w:rPr>
        <w:t>中国</w:t>
      </w:r>
      <w:r>
        <w:rPr>
          <w:rFonts w:ascii="Times New Roman" w:hAnsi="Times New Roman"/>
          <w:b w:val="0"/>
          <w:sz w:val="24"/>
          <w:szCs w:val="24"/>
          <w:lang w:eastAsia="zh-CN"/>
        </w:rPr>
        <w:t>负责任矿产供应链尽责管理指南》和《经合组织关于来自受冲突影响和高风险区域的矿石的负责任供应链尽责管理指南》（以下简称《中国指南》和《</w:t>
      </w:r>
      <w:r>
        <w:rPr>
          <w:rFonts w:ascii="Times New Roman" w:hAnsi="Times New Roman"/>
          <w:b w:val="0"/>
          <w:sz w:val="24"/>
          <w:szCs w:val="24"/>
          <w:lang w:val="en-US" w:eastAsia="zh-CN"/>
        </w:rPr>
        <w:t>经合组织指南》</w:t>
      </w:r>
      <w:r>
        <w:rPr>
          <w:rFonts w:ascii="Times New Roman" w:hAnsi="Times New Roman"/>
          <w:b w:val="0"/>
          <w:sz w:val="24"/>
          <w:szCs w:val="24"/>
          <w:lang w:eastAsia="zh-CN"/>
        </w:rPr>
        <w:t>）</w:t>
      </w:r>
      <w:r>
        <w:rPr>
          <w:rFonts w:ascii="Times New Roman" w:hAnsi="Times New Roman"/>
          <w:b w:val="0"/>
          <w:sz w:val="24"/>
          <w:szCs w:val="24"/>
          <w:lang w:val="en-US" w:eastAsia="zh-CN"/>
        </w:rPr>
        <w:t>相关要求</w:t>
      </w:r>
      <w:r>
        <w:rPr>
          <w:rFonts w:ascii="Times New Roman" w:hAnsi="Times New Roman"/>
          <w:b w:val="0"/>
          <w:sz w:val="24"/>
          <w:szCs w:val="24"/>
          <w:lang w:eastAsia="zh-CN"/>
        </w:rPr>
        <w:t>，就其整个供应</w:t>
      </w:r>
      <w:proofErr w:type="gramStart"/>
      <w:r>
        <w:rPr>
          <w:rFonts w:ascii="Times New Roman" w:hAnsi="Times New Roman"/>
          <w:b w:val="0"/>
          <w:sz w:val="24"/>
          <w:szCs w:val="24"/>
          <w:lang w:eastAsia="zh-CN"/>
        </w:rPr>
        <w:t>链关于</w:t>
      </w:r>
      <w:proofErr w:type="gramEnd"/>
      <w:r>
        <w:rPr>
          <w:rFonts w:ascii="Times New Roman" w:hAnsi="Times New Roman"/>
          <w:b w:val="0"/>
          <w:sz w:val="24"/>
          <w:szCs w:val="24"/>
          <w:lang w:eastAsia="zh-CN"/>
        </w:rPr>
        <w:t>产品中</w:t>
      </w:r>
      <w:r w:rsidR="0010768B">
        <w:rPr>
          <w:rFonts w:ascii="Times New Roman" w:hAnsi="Times New Roman" w:hint="eastAsia"/>
          <w:b w:val="0"/>
          <w:sz w:val="24"/>
          <w:szCs w:val="24"/>
          <w:lang w:eastAsia="zh-CN"/>
        </w:rPr>
        <w:t>矿产</w:t>
      </w:r>
      <w:r>
        <w:rPr>
          <w:rFonts w:ascii="Times New Roman" w:hAnsi="Times New Roman"/>
          <w:b w:val="0"/>
          <w:sz w:val="24"/>
          <w:szCs w:val="24"/>
          <w:lang w:eastAsia="zh-CN"/>
        </w:rPr>
        <w:t>的来源</w:t>
      </w:r>
      <w:r>
        <w:rPr>
          <w:rFonts w:ascii="Times New Roman" w:hAnsi="Times New Roman"/>
          <w:b w:val="0"/>
          <w:sz w:val="24"/>
          <w:szCs w:val="24"/>
          <w:lang w:val="en-US" w:eastAsia="zh-CN"/>
        </w:rPr>
        <w:t>开展</w:t>
      </w:r>
      <w:r>
        <w:rPr>
          <w:rFonts w:ascii="Times New Roman" w:hAnsi="Times New Roman"/>
          <w:b w:val="0"/>
          <w:sz w:val="24"/>
          <w:szCs w:val="24"/>
          <w:lang w:eastAsia="zh-CN"/>
        </w:rPr>
        <w:t>尽责管理，</w:t>
      </w:r>
      <w:r>
        <w:rPr>
          <w:rFonts w:ascii="Times New Roman" w:hAnsi="Times New Roman"/>
          <w:b w:val="0"/>
          <w:sz w:val="24"/>
          <w:szCs w:val="24"/>
          <w:lang w:val="en-US" w:eastAsia="zh-CN"/>
        </w:rPr>
        <w:t>确定</w:t>
      </w:r>
      <w:r>
        <w:rPr>
          <w:rFonts w:ascii="Times New Roman" w:hAnsi="Times New Roman"/>
          <w:b w:val="0"/>
          <w:sz w:val="24"/>
          <w:szCs w:val="24"/>
          <w:lang w:eastAsia="zh-CN"/>
        </w:rPr>
        <w:t>其中的</w:t>
      </w:r>
      <w:r w:rsidR="0010768B">
        <w:rPr>
          <w:rFonts w:ascii="Times New Roman" w:hAnsi="Times New Roman" w:hint="eastAsia"/>
          <w:b w:val="0"/>
          <w:sz w:val="24"/>
          <w:szCs w:val="24"/>
          <w:lang w:eastAsia="zh-CN"/>
        </w:rPr>
        <w:t>矿产</w:t>
      </w:r>
      <w:r>
        <w:rPr>
          <w:rFonts w:ascii="Times New Roman" w:hAnsi="Times New Roman"/>
          <w:b w:val="0"/>
          <w:sz w:val="24"/>
          <w:szCs w:val="24"/>
          <w:lang w:eastAsia="zh-CN"/>
        </w:rPr>
        <w:t>是否来自被识别的高风险地区。如果是，确定其中的</w:t>
      </w:r>
      <w:r w:rsidR="0010768B">
        <w:rPr>
          <w:rFonts w:ascii="Times New Roman" w:hAnsi="Times New Roman" w:hint="eastAsia"/>
          <w:b w:val="0"/>
          <w:sz w:val="24"/>
          <w:szCs w:val="24"/>
          <w:lang w:eastAsia="zh-CN"/>
        </w:rPr>
        <w:t>矿产</w:t>
      </w:r>
      <w:r>
        <w:rPr>
          <w:rFonts w:ascii="Times New Roman" w:hAnsi="Times New Roman"/>
          <w:b w:val="0"/>
          <w:sz w:val="24"/>
          <w:szCs w:val="24"/>
          <w:lang w:eastAsia="zh-CN"/>
        </w:rPr>
        <w:t>是否直接或间接为</w:t>
      </w:r>
      <w:r>
        <w:rPr>
          <w:rFonts w:ascii="Times New Roman" w:hAnsi="Times New Roman"/>
          <w:b w:val="0"/>
          <w:sz w:val="24"/>
          <w:szCs w:val="24"/>
          <w:lang w:val="en-US" w:eastAsia="zh-CN"/>
        </w:rPr>
        <w:t>侵犯人权，</w:t>
      </w:r>
      <w:bookmarkStart w:id="5" w:name="OLE_LINK57"/>
      <w:bookmarkStart w:id="6" w:name="OLE_LINK56"/>
      <w:r>
        <w:rPr>
          <w:rFonts w:ascii="Times New Roman" w:hAnsi="Times New Roman"/>
          <w:b w:val="0"/>
          <w:sz w:val="24"/>
          <w:szCs w:val="24"/>
          <w:lang w:eastAsia="zh-CN"/>
        </w:rPr>
        <w:t>供应商应满足本标准提到的报告和采购的要求。</w:t>
      </w:r>
      <w:r>
        <w:rPr>
          <w:rFonts w:ascii="Times New Roman" w:hAnsi="Times New Roman" w:hint="eastAsia"/>
          <w:b w:val="0"/>
          <w:sz w:val="24"/>
          <w:szCs w:val="24"/>
          <w:lang w:val="en-US" w:eastAsia="zh-CN"/>
        </w:rPr>
        <w:t>格林美</w:t>
      </w:r>
      <w:r>
        <w:rPr>
          <w:rFonts w:ascii="Times New Roman" w:hAnsi="Times New Roman"/>
          <w:b w:val="0"/>
          <w:sz w:val="24"/>
          <w:szCs w:val="24"/>
          <w:lang w:eastAsia="zh-CN"/>
        </w:rPr>
        <w:t>有权根据《</w:t>
      </w:r>
      <w:r>
        <w:rPr>
          <w:rFonts w:ascii="Times New Roman" w:hAnsi="Times New Roman" w:hint="eastAsia"/>
          <w:b w:val="0"/>
          <w:sz w:val="24"/>
          <w:szCs w:val="24"/>
          <w:lang w:val="en-US" w:eastAsia="zh-CN"/>
        </w:rPr>
        <w:t>格林美</w:t>
      </w:r>
      <w:r>
        <w:rPr>
          <w:rFonts w:ascii="Times New Roman" w:hAnsi="Times New Roman"/>
          <w:b w:val="0"/>
          <w:sz w:val="24"/>
          <w:szCs w:val="24"/>
          <w:lang w:eastAsia="zh-CN"/>
        </w:rPr>
        <w:t>供应商行为准则》所描述的符合性对供应商进行审核。</w:t>
      </w:r>
    </w:p>
    <w:bookmarkEnd w:id="5"/>
    <w:bookmarkEnd w:id="6"/>
    <w:p w14:paraId="2786AF48" w14:textId="77777777" w:rsidR="00E6746E" w:rsidRDefault="00461D1E">
      <w:pPr>
        <w:pStyle w:val="ad"/>
        <w:rPr>
          <w:rFonts w:ascii="Times New Roman" w:hAnsi="Times New Roman"/>
          <w:sz w:val="24"/>
          <w:szCs w:val="24"/>
          <w:lang w:val="en-US" w:eastAsia="zh-CN"/>
        </w:rPr>
      </w:pPr>
      <w:r>
        <w:rPr>
          <w:rFonts w:ascii="Times New Roman" w:hAnsi="Times New Roman"/>
          <w:sz w:val="24"/>
          <w:szCs w:val="24"/>
          <w:lang w:eastAsia="zh-CN"/>
        </w:rPr>
        <w:t xml:space="preserve">4. </w:t>
      </w:r>
      <w:r>
        <w:rPr>
          <w:rFonts w:ascii="Times New Roman" w:hAnsi="Times New Roman"/>
          <w:sz w:val="24"/>
          <w:szCs w:val="24"/>
          <w:lang w:eastAsia="zh-CN"/>
        </w:rPr>
        <w:t>供应商责任标准</w:t>
      </w:r>
    </w:p>
    <w:p w14:paraId="74FF3438" w14:textId="77777777" w:rsidR="00E6746E" w:rsidRDefault="00461D1E">
      <w:pPr>
        <w:pStyle w:val="ad"/>
        <w:outlineLvl w:val="0"/>
        <w:rPr>
          <w:rFonts w:ascii="Times New Roman" w:hAnsi="Times New Roman"/>
          <w:sz w:val="24"/>
          <w:szCs w:val="24"/>
          <w:lang w:eastAsia="zh-CN"/>
        </w:rPr>
      </w:pPr>
      <w:r>
        <w:rPr>
          <w:rFonts w:ascii="Times New Roman" w:hAnsi="Times New Roman"/>
          <w:b w:val="0"/>
          <w:bCs w:val="0"/>
          <w:sz w:val="24"/>
          <w:szCs w:val="24"/>
          <w:lang w:eastAsia="zh-CN"/>
        </w:rPr>
        <w:t>4.1</w:t>
      </w:r>
      <w:r>
        <w:rPr>
          <w:rFonts w:ascii="Times New Roman" w:hAnsi="Times New Roman"/>
          <w:sz w:val="24"/>
          <w:szCs w:val="24"/>
          <w:lang w:eastAsia="zh-CN"/>
        </w:rPr>
        <w:t xml:space="preserve"> </w:t>
      </w:r>
      <w:r>
        <w:rPr>
          <w:rFonts w:ascii="Times New Roman" w:hAnsi="Times New Roman"/>
          <w:b w:val="0"/>
          <w:sz w:val="24"/>
          <w:szCs w:val="24"/>
          <w:lang w:eastAsia="zh-CN"/>
        </w:rPr>
        <w:t>高风险地区矿产资源限制</w:t>
      </w:r>
    </w:p>
    <w:p w14:paraId="7D834B17" w14:textId="77777777" w:rsidR="00E6746E" w:rsidRDefault="00461D1E" w:rsidP="0010768B">
      <w:pPr>
        <w:pStyle w:val="ad"/>
        <w:ind w:firstLineChars="200" w:firstLine="480"/>
        <w:rPr>
          <w:rFonts w:ascii="Times New Roman" w:hAnsi="Times New Roman"/>
          <w:b w:val="0"/>
          <w:sz w:val="24"/>
          <w:szCs w:val="24"/>
          <w:lang w:eastAsia="zh-CN"/>
        </w:rPr>
      </w:pPr>
      <w:r>
        <w:rPr>
          <w:rFonts w:ascii="Times New Roman" w:hAnsi="Times New Roman"/>
          <w:b w:val="0"/>
          <w:sz w:val="24"/>
          <w:szCs w:val="24"/>
          <w:lang w:eastAsia="zh-CN"/>
        </w:rPr>
        <w:t>生产的产品中含</w:t>
      </w:r>
      <w:bookmarkStart w:id="7" w:name="OLE_LINK66"/>
      <w:bookmarkStart w:id="8" w:name="OLE_LINK67"/>
      <w:r>
        <w:rPr>
          <w:rFonts w:ascii="Times New Roman" w:hAnsi="Times New Roman"/>
          <w:b w:val="0"/>
          <w:sz w:val="24"/>
          <w:szCs w:val="24"/>
          <w:lang w:eastAsia="zh-CN"/>
        </w:rPr>
        <w:t>钴</w:t>
      </w:r>
      <w:bookmarkEnd w:id="7"/>
      <w:bookmarkEnd w:id="8"/>
      <w:r>
        <w:rPr>
          <w:rFonts w:ascii="Times New Roman" w:hAnsi="Times New Roman" w:hint="eastAsia"/>
          <w:b w:val="0"/>
          <w:sz w:val="24"/>
          <w:szCs w:val="24"/>
          <w:lang w:eastAsia="zh-CN"/>
        </w:rPr>
        <w:t>或锂或其他材料</w:t>
      </w:r>
      <w:r>
        <w:rPr>
          <w:rFonts w:ascii="Times New Roman" w:hAnsi="Times New Roman"/>
          <w:b w:val="0"/>
          <w:sz w:val="24"/>
          <w:szCs w:val="24"/>
          <w:lang w:eastAsia="zh-CN"/>
        </w:rPr>
        <w:t>的供应商必须采用《</w:t>
      </w:r>
      <w:r>
        <w:rPr>
          <w:rFonts w:ascii="Times New Roman" w:hAnsi="Times New Roman" w:hint="eastAsia"/>
          <w:b w:val="0"/>
          <w:sz w:val="24"/>
          <w:szCs w:val="24"/>
          <w:lang w:val="en-US" w:eastAsia="zh-CN"/>
        </w:rPr>
        <w:t>格林美</w:t>
      </w:r>
      <w:r>
        <w:rPr>
          <w:rFonts w:ascii="Times New Roman" w:hAnsi="Times New Roman"/>
          <w:b w:val="0"/>
          <w:sz w:val="24"/>
          <w:szCs w:val="24"/>
          <w:lang w:eastAsia="zh-CN"/>
        </w:rPr>
        <w:t>关于负责任全球供应链的尽责管理政策》（以下简称《</w:t>
      </w:r>
      <w:r>
        <w:rPr>
          <w:rFonts w:ascii="Times New Roman" w:hAnsi="Times New Roman" w:hint="eastAsia"/>
          <w:b w:val="0"/>
          <w:sz w:val="24"/>
          <w:szCs w:val="24"/>
          <w:lang w:val="en-US" w:eastAsia="zh-CN"/>
        </w:rPr>
        <w:t>格林美</w:t>
      </w:r>
      <w:r>
        <w:rPr>
          <w:rFonts w:ascii="Times New Roman" w:hAnsi="Times New Roman"/>
          <w:b w:val="0"/>
          <w:sz w:val="24"/>
          <w:szCs w:val="24"/>
          <w:lang w:eastAsia="zh-CN"/>
        </w:rPr>
        <w:t>尽责管理政策》），该政策与</w:t>
      </w:r>
      <w:r>
        <w:rPr>
          <w:rFonts w:ascii="Times New Roman" w:hAnsi="Times New Roman" w:hint="eastAsia"/>
          <w:b w:val="0"/>
          <w:sz w:val="24"/>
          <w:szCs w:val="24"/>
          <w:lang w:val="en-US" w:eastAsia="zh-CN"/>
        </w:rPr>
        <w:t>格林美</w:t>
      </w:r>
      <w:r>
        <w:rPr>
          <w:rFonts w:ascii="Times New Roman" w:hAnsi="Times New Roman"/>
          <w:b w:val="0"/>
          <w:sz w:val="24"/>
          <w:szCs w:val="24"/>
          <w:lang w:eastAsia="zh-CN"/>
        </w:rPr>
        <w:t>为建立负责任的全球</w:t>
      </w:r>
      <w:proofErr w:type="gramStart"/>
      <w:r>
        <w:rPr>
          <w:rFonts w:ascii="Times New Roman" w:hAnsi="Times New Roman"/>
          <w:b w:val="0"/>
          <w:sz w:val="24"/>
          <w:szCs w:val="24"/>
          <w:lang w:eastAsia="zh-CN"/>
        </w:rPr>
        <w:t>供应链所制定</w:t>
      </w:r>
      <w:proofErr w:type="gramEnd"/>
      <w:r>
        <w:rPr>
          <w:rFonts w:ascii="Times New Roman" w:hAnsi="Times New Roman"/>
          <w:b w:val="0"/>
          <w:sz w:val="24"/>
          <w:szCs w:val="24"/>
          <w:lang w:eastAsia="zh-CN"/>
        </w:rPr>
        <w:t>的《</w:t>
      </w:r>
      <w:r>
        <w:rPr>
          <w:rFonts w:ascii="Times New Roman" w:hAnsi="Times New Roman" w:hint="eastAsia"/>
          <w:b w:val="0"/>
          <w:sz w:val="24"/>
          <w:szCs w:val="24"/>
          <w:lang w:val="en-US" w:eastAsia="zh-CN"/>
        </w:rPr>
        <w:t>格林美</w:t>
      </w:r>
      <w:r>
        <w:rPr>
          <w:rFonts w:ascii="Times New Roman" w:hAnsi="Times New Roman"/>
          <w:b w:val="0"/>
          <w:sz w:val="24"/>
          <w:szCs w:val="24"/>
          <w:lang w:eastAsia="zh-CN"/>
        </w:rPr>
        <w:t>供应商行为准则》一致。供应商必须向其分包商和为加工和生产产品所提供物料的供应商</w:t>
      </w:r>
      <w:r>
        <w:rPr>
          <w:rFonts w:ascii="Times New Roman" w:hAnsi="Times New Roman"/>
          <w:b w:val="0"/>
          <w:sz w:val="24"/>
          <w:szCs w:val="24"/>
          <w:lang w:val="en-US" w:eastAsia="zh-CN"/>
        </w:rPr>
        <w:t>分发他们的</w:t>
      </w:r>
      <w:r>
        <w:rPr>
          <w:rFonts w:ascii="Times New Roman" w:hAnsi="Times New Roman"/>
          <w:b w:val="0"/>
          <w:sz w:val="24"/>
          <w:szCs w:val="24"/>
          <w:lang w:eastAsia="zh-CN"/>
        </w:rPr>
        <w:t>尽责管理政策。</w:t>
      </w:r>
    </w:p>
    <w:p w14:paraId="30E4B036" w14:textId="23C7B4E1" w:rsidR="00E6746E" w:rsidRDefault="00461D1E" w:rsidP="0010768B">
      <w:pPr>
        <w:widowControl w:val="0"/>
        <w:autoSpaceDE w:val="0"/>
        <w:autoSpaceDN w:val="0"/>
        <w:adjustRightInd w:val="0"/>
        <w:spacing w:after="240"/>
        <w:ind w:firstLineChars="200" w:firstLine="480"/>
        <w:rPr>
          <w:rFonts w:ascii="Times New Roman" w:hAnsi="Times New Roman" w:cs="Times New Roman"/>
          <w:b/>
          <w:color w:val="auto"/>
          <w:sz w:val="24"/>
          <w:szCs w:val="24"/>
          <w:lang w:eastAsia="zh-CN"/>
        </w:rPr>
      </w:pPr>
      <w:r>
        <w:rPr>
          <w:rFonts w:ascii="Times New Roman" w:hAnsi="Times New Roman" w:cs="Times New Roman"/>
          <w:bCs/>
          <w:color w:val="auto"/>
          <w:sz w:val="24"/>
          <w:szCs w:val="24"/>
          <w:lang w:eastAsia="zh-CN"/>
        </w:rPr>
        <w:t>供应商只有在下列情况下才可以使用</w:t>
      </w:r>
      <w:r w:rsidR="0010768B">
        <w:rPr>
          <w:rFonts w:ascii="Times New Roman" w:hAnsi="Times New Roman" w:cs="Times New Roman" w:hint="eastAsia"/>
          <w:bCs/>
          <w:color w:val="auto"/>
          <w:sz w:val="24"/>
          <w:szCs w:val="24"/>
          <w:lang w:eastAsia="zh-CN"/>
        </w:rPr>
        <w:t>矿产</w:t>
      </w:r>
      <w:r>
        <w:rPr>
          <w:rFonts w:ascii="Times New Roman" w:hAnsi="Times New Roman" w:cs="Times New Roman" w:hint="eastAsia"/>
          <w:bCs/>
          <w:color w:val="auto"/>
          <w:sz w:val="24"/>
          <w:szCs w:val="24"/>
          <w:lang w:eastAsia="zh-CN"/>
        </w:rPr>
        <w:t>的</w:t>
      </w:r>
      <w:r>
        <w:rPr>
          <w:rFonts w:ascii="Times New Roman" w:hAnsi="Times New Roman" w:cs="Times New Roman"/>
          <w:bCs/>
          <w:color w:val="auto"/>
          <w:sz w:val="24"/>
          <w:szCs w:val="24"/>
          <w:lang w:eastAsia="zh-CN"/>
        </w:rPr>
        <w:t>加工品和产品，</w:t>
      </w:r>
      <w:proofErr w:type="gramStart"/>
      <w:r>
        <w:rPr>
          <w:rFonts w:ascii="Times New Roman" w:hAnsi="Times New Roman" w:cs="Times New Roman"/>
          <w:bCs/>
          <w:color w:val="auto"/>
          <w:sz w:val="24"/>
          <w:szCs w:val="24"/>
          <w:lang w:eastAsia="zh-CN"/>
        </w:rPr>
        <w:t>即</w:t>
      </w:r>
      <w:bookmarkStart w:id="9" w:name="OLE_LINK73"/>
      <w:bookmarkStart w:id="10" w:name="OLE_LINK74"/>
      <w:bookmarkStart w:id="11" w:name="OLE_LINK72"/>
      <w:r>
        <w:rPr>
          <w:rFonts w:ascii="Times New Roman" w:hAnsi="Times New Roman" w:cs="Times New Roman"/>
          <w:bCs/>
          <w:color w:val="auto"/>
          <w:sz w:val="24"/>
          <w:szCs w:val="24"/>
          <w:lang w:eastAsia="zh-CN"/>
        </w:rPr>
        <w:t>供应</w:t>
      </w:r>
      <w:proofErr w:type="gramEnd"/>
      <w:r>
        <w:rPr>
          <w:rFonts w:ascii="Times New Roman" w:hAnsi="Times New Roman" w:cs="Times New Roman"/>
          <w:bCs/>
          <w:color w:val="auto"/>
          <w:sz w:val="24"/>
          <w:szCs w:val="24"/>
          <w:lang w:eastAsia="zh-CN"/>
        </w:rPr>
        <w:t>商能合理证明已经按照《中国指南》、</w:t>
      </w:r>
      <w:r>
        <w:rPr>
          <w:rFonts w:ascii="Times New Roman" w:hAnsi="Times New Roman" w:cs="Times New Roman"/>
          <w:color w:val="auto"/>
          <w:sz w:val="24"/>
          <w:szCs w:val="24"/>
          <w:lang w:eastAsia="zh-CN"/>
        </w:rPr>
        <w:t>《</w:t>
      </w:r>
      <w:r>
        <w:rPr>
          <w:rFonts w:ascii="Times New Roman" w:hAnsi="Times New Roman" w:cs="Times New Roman"/>
          <w:bCs/>
          <w:color w:val="auto"/>
          <w:sz w:val="24"/>
          <w:szCs w:val="24"/>
          <w:lang w:eastAsia="zh-CN"/>
        </w:rPr>
        <w:t>经合组织指南》，针对</w:t>
      </w:r>
      <w:bookmarkEnd w:id="9"/>
      <w:bookmarkEnd w:id="10"/>
      <w:bookmarkEnd w:id="11"/>
      <w:r w:rsidR="0010768B">
        <w:rPr>
          <w:rFonts w:ascii="Times New Roman" w:hAnsi="Times New Roman" w:cs="Times New Roman" w:hint="eastAsia"/>
          <w:bCs/>
          <w:color w:val="auto"/>
          <w:sz w:val="24"/>
          <w:szCs w:val="24"/>
          <w:lang w:eastAsia="zh-CN"/>
        </w:rPr>
        <w:t>矿产</w:t>
      </w:r>
      <w:r>
        <w:rPr>
          <w:rFonts w:ascii="Times New Roman" w:hAnsi="Times New Roman" w:cs="Times New Roman"/>
          <w:bCs/>
          <w:color w:val="auto"/>
          <w:sz w:val="24"/>
          <w:szCs w:val="24"/>
          <w:lang w:eastAsia="zh-CN"/>
        </w:rPr>
        <w:t>的来源和监管链，识别和回应了</w:t>
      </w:r>
      <w:r w:rsidR="0010768B">
        <w:rPr>
          <w:rFonts w:ascii="Times New Roman" w:hAnsi="Times New Roman" w:cs="Times New Roman" w:hint="eastAsia"/>
          <w:bCs/>
          <w:color w:val="auto"/>
          <w:sz w:val="24"/>
          <w:szCs w:val="24"/>
          <w:lang w:eastAsia="zh-CN"/>
        </w:rPr>
        <w:t>矿产</w:t>
      </w:r>
      <w:r>
        <w:rPr>
          <w:rFonts w:ascii="Times New Roman" w:hAnsi="Times New Roman" w:cs="Times New Roman"/>
          <w:bCs/>
          <w:color w:val="auto"/>
          <w:sz w:val="24"/>
          <w:szCs w:val="24"/>
          <w:lang w:eastAsia="zh-CN"/>
        </w:rPr>
        <w:t>供应链中最恶劣形式的童工，并满足标准中对于报告和采购的要求。</w:t>
      </w:r>
    </w:p>
    <w:p w14:paraId="5048CF06" w14:textId="0BCE1E42" w:rsidR="00E6746E" w:rsidRDefault="00461D1E" w:rsidP="0010768B">
      <w:pPr>
        <w:pStyle w:val="ad"/>
        <w:ind w:firstLineChars="200" w:firstLine="480"/>
        <w:rPr>
          <w:rFonts w:ascii="Times New Roman" w:hAnsi="Times New Roman"/>
          <w:b w:val="0"/>
          <w:sz w:val="24"/>
          <w:szCs w:val="24"/>
          <w:lang w:eastAsia="zh-CN"/>
        </w:rPr>
      </w:pPr>
      <w:r>
        <w:rPr>
          <w:rFonts w:ascii="Times New Roman" w:hAnsi="Times New Roman"/>
          <w:b w:val="0"/>
          <w:sz w:val="24"/>
          <w:szCs w:val="24"/>
          <w:lang w:eastAsia="zh-CN"/>
        </w:rPr>
        <w:lastRenderedPageBreak/>
        <w:t>如果供应商无法合理证明</w:t>
      </w:r>
      <w:proofErr w:type="spellStart"/>
      <w:r>
        <w:rPr>
          <w:rFonts w:ascii="Times New Roman" w:hAnsi="Times New Roman"/>
          <w:b w:val="0"/>
          <w:sz w:val="24"/>
          <w:szCs w:val="24"/>
          <w:lang w:eastAsia="zh-CN"/>
        </w:rPr>
        <w:t>i</w:t>
      </w:r>
      <w:proofErr w:type="spellEnd"/>
      <w:r>
        <w:rPr>
          <w:rFonts w:ascii="Times New Roman" w:hAnsi="Times New Roman"/>
          <w:b w:val="0"/>
          <w:sz w:val="24"/>
          <w:szCs w:val="24"/>
          <w:lang w:eastAsia="zh-CN"/>
        </w:rPr>
        <w:t>)</w:t>
      </w:r>
      <w:r>
        <w:rPr>
          <w:rFonts w:ascii="Times New Roman" w:hAnsi="Times New Roman"/>
          <w:b w:val="0"/>
          <w:sz w:val="24"/>
          <w:szCs w:val="24"/>
          <w:lang w:eastAsia="zh-CN"/>
        </w:rPr>
        <w:t>对任何加工或产品中含有的</w:t>
      </w:r>
      <w:r w:rsidR="0010768B">
        <w:rPr>
          <w:rFonts w:ascii="Times New Roman" w:hAnsi="Times New Roman" w:hint="eastAsia"/>
          <w:b w:val="0"/>
          <w:sz w:val="24"/>
          <w:szCs w:val="24"/>
          <w:lang w:eastAsia="zh-CN"/>
        </w:rPr>
        <w:t>矿产</w:t>
      </w:r>
      <w:r>
        <w:rPr>
          <w:rFonts w:ascii="Times New Roman" w:hAnsi="Times New Roman"/>
          <w:b w:val="0"/>
          <w:sz w:val="24"/>
          <w:szCs w:val="24"/>
          <w:lang w:eastAsia="zh-CN"/>
        </w:rPr>
        <w:t>，其已经按照</w:t>
      </w:r>
      <w:bookmarkStart w:id="12" w:name="OLE_LINK87"/>
      <w:bookmarkStart w:id="13" w:name="OLE_LINK88"/>
      <w:r>
        <w:rPr>
          <w:rFonts w:ascii="Times New Roman" w:hAnsi="Times New Roman"/>
          <w:b w:val="0"/>
          <w:sz w:val="24"/>
          <w:szCs w:val="24"/>
          <w:lang w:eastAsia="zh-CN"/>
        </w:rPr>
        <w:t>《</w:t>
      </w:r>
      <w:r>
        <w:rPr>
          <w:rFonts w:ascii="Times New Roman" w:hAnsi="Times New Roman"/>
          <w:b w:val="0"/>
          <w:sz w:val="24"/>
          <w:szCs w:val="24"/>
          <w:lang w:val="en-US" w:eastAsia="zh-CN"/>
        </w:rPr>
        <w:t>中国指南》和《经合组织指南》</w:t>
      </w:r>
      <w:bookmarkEnd w:id="12"/>
      <w:bookmarkEnd w:id="13"/>
      <w:r>
        <w:rPr>
          <w:rFonts w:ascii="Times New Roman" w:hAnsi="Times New Roman"/>
          <w:b w:val="0"/>
          <w:sz w:val="24"/>
          <w:szCs w:val="24"/>
          <w:lang w:val="en-US" w:eastAsia="zh-CN"/>
        </w:rPr>
        <w:t>开展了</w:t>
      </w:r>
      <w:r>
        <w:rPr>
          <w:rFonts w:ascii="Times New Roman" w:hAnsi="Times New Roman"/>
          <w:b w:val="0"/>
          <w:sz w:val="24"/>
          <w:szCs w:val="24"/>
          <w:lang w:eastAsia="zh-CN"/>
        </w:rPr>
        <w:t>尽责管理，并且</w:t>
      </w:r>
      <w:r>
        <w:rPr>
          <w:rFonts w:ascii="Times New Roman" w:hAnsi="Times New Roman"/>
          <w:b w:val="0"/>
          <w:sz w:val="24"/>
          <w:szCs w:val="24"/>
          <w:lang w:eastAsia="zh-CN"/>
        </w:rPr>
        <w:t>ii)</w:t>
      </w:r>
      <w:r>
        <w:rPr>
          <w:rFonts w:ascii="Times New Roman" w:hAnsi="Times New Roman"/>
          <w:b w:val="0"/>
          <w:sz w:val="24"/>
          <w:szCs w:val="24"/>
          <w:lang w:eastAsia="zh-CN"/>
        </w:rPr>
        <w:t>这些</w:t>
      </w:r>
      <w:r w:rsidR="00880369">
        <w:rPr>
          <w:rFonts w:ascii="Times New Roman" w:hAnsi="Times New Roman" w:hint="eastAsia"/>
          <w:b w:val="0"/>
          <w:sz w:val="24"/>
          <w:szCs w:val="24"/>
          <w:lang w:eastAsia="zh-CN"/>
        </w:rPr>
        <w:t>矿产</w:t>
      </w:r>
      <w:r>
        <w:rPr>
          <w:rFonts w:ascii="Times New Roman" w:hAnsi="Times New Roman"/>
          <w:b w:val="0"/>
          <w:sz w:val="24"/>
          <w:szCs w:val="24"/>
          <w:lang w:eastAsia="zh-CN"/>
        </w:rPr>
        <w:t>已满足本标准的报告和采购要求，则供应商不允许在任何加工或产品中使用受影响</w:t>
      </w:r>
      <w:r w:rsidR="002F6FEC">
        <w:rPr>
          <w:rFonts w:ascii="Times New Roman" w:hAnsi="Times New Roman" w:hint="eastAsia"/>
          <w:b w:val="0"/>
          <w:sz w:val="24"/>
          <w:szCs w:val="24"/>
          <w:lang w:eastAsia="zh-CN"/>
        </w:rPr>
        <w:t>的</w:t>
      </w:r>
      <w:r w:rsidR="00880369">
        <w:rPr>
          <w:rFonts w:ascii="Times New Roman" w:hAnsi="Times New Roman" w:hint="eastAsia"/>
          <w:b w:val="0"/>
          <w:sz w:val="24"/>
          <w:szCs w:val="24"/>
          <w:lang w:eastAsia="zh-CN"/>
        </w:rPr>
        <w:t>矿产</w:t>
      </w:r>
      <w:r>
        <w:rPr>
          <w:rFonts w:ascii="Times New Roman" w:hAnsi="Times New Roman"/>
          <w:b w:val="0"/>
          <w:sz w:val="24"/>
          <w:szCs w:val="24"/>
          <w:lang w:eastAsia="zh-CN"/>
        </w:rPr>
        <w:t>。</w:t>
      </w:r>
    </w:p>
    <w:p w14:paraId="143AF6FE" w14:textId="77777777" w:rsidR="00E6746E" w:rsidRDefault="00461D1E" w:rsidP="0010768B">
      <w:pPr>
        <w:pStyle w:val="ad"/>
        <w:ind w:firstLineChars="200" w:firstLine="480"/>
        <w:rPr>
          <w:rFonts w:ascii="Times New Roman" w:hAnsi="Times New Roman"/>
          <w:b w:val="0"/>
          <w:sz w:val="24"/>
          <w:szCs w:val="24"/>
          <w:lang w:eastAsia="zh-CN"/>
        </w:rPr>
      </w:pPr>
      <w:r>
        <w:rPr>
          <w:rFonts w:ascii="Times New Roman" w:hAnsi="Times New Roman"/>
          <w:b w:val="0"/>
          <w:sz w:val="24"/>
          <w:szCs w:val="24"/>
          <w:lang w:eastAsia="zh-CN"/>
        </w:rPr>
        <w:t>供应商应向</w:t>
      </w:r>
      <w:r>
        <w:rPr>
          <w:rFonts w:ascii="Times New Roman" w:hAnsi="Times New Roman" w:hint="eastAsia"/>
          <w:b w:val="0"/>
          <w:sz w:val="24"/>
          <w:szCs w:val="24"/>
          <w:lang w:val="en-US" w:eastAsia="zh-CN"/>
        </w:rPr>
        <w:t>格林美</w:t>
      </w:r>
      <w:r>
        <w:rPr>
          <w:rFonts w:ascii="Times New Roman" w:hAnsi="Times New Roman"/>
          <w:b w:val="0"/>
          <w:sz w:val="24"/>
          <w:szCs w:val="24"/>
          <w:lang w:eastAsia="zh-CN"/>
        </w:rPr>
        <w:t>提供关于其报告</w:t>
      </w:r>
      <w:r>
        <w:rPr>
          <w:rFonts w:ascii="Times New Roman" w:hAnsi="Times New Roman"/>
          <w:b w:val="0"/>
          <w:sz w:val="24"/>
          <w:szCs w:val="24"/>
          <w:lang w:val="en-US" w:eastAsia="zh-CN"/>
        </w:rPr>
        <w:t>、</w:t>
      </w:r>
      <w:r>
        <w:rPr>
          <w:rFonts w:ascii="Times New Roman" w:hAnsi="Times New Roman"/>
          <w:b w:val="0"/>
          <w:sz w:val="24"/>
          <w:szCs w:val="24"/>
          <w:lang w:eastAsia="zh-CN"/>
        </w:rPr>
        <w:t>采购和尽责管理活动的合理的书面证据，且应在</w:t>
      </w:r>
      <w:r>
        <w:rPr>
          <w:rFonts w:ascii="Times New Roman" w:hAnsi="Times New Roman" w:hint="eastAsia"/>
          <w:b w:val="0"/>
          <w:sz w:val="24"/>
          <w:szCs w:val="24"/>
          <w:lang w:val="en-US" w:eastAsia="zh-CN"/>
        </w:rPr>
        <w:t>格林美</w:t>
      </w:r>
      <w:r>
        <w:rPr>
          <w:rFonts w:ascii="Times New Roman" w:hAnsi="Times New Roman"/>
          <w:b w:val="0"/>
          <w:sz w:val="24"/>
          <w:szCs w:val="24"/>
          <w:lang w:eastAsia="zh-CN"/>
        </w:rPr>
        <w:t>要求时将此记录提供给</w:t>
      </w:r>
      <w:r>
        <w:rPr>
          <w:rFonts w:ascii="Times New Roman" w:hAnsi="Times New Roman" w:hint="eastAsia"/>
          <w:b w:val="0"/>
          <w:sz w:val="24"/>
          <w:szCs w:val="24"/>
          <w:lang w:val="en-US" w:eastAsia="zh-CN"/>
        </w:rPr>
        <w:t>格林美</w:t>
      </w:r>
      <w:r>
        <w:rPr>
          <w:rFonts w:ascii="Times New Roman" w:hAnsi="Times New Roman"/>
          <w:b w:val="0"/>
          <w:sz w:val="24"/>
          <w:szCs w:val="24"/>
          <w:lang w:eastAsia="zh-CN"/>
        </w:rPr>
        <w:t>。</w:t>
      </w:r>
    </w:p>
    <w:p w14:paraId="352231A3" w14:textId="77777777" w:rsidR="00E6746E" w:rsidRDefault="00461D1E" w:rsidP="0010768B">
      <w:pPr>
        <w:pStyle w:val="ad"/>
        <w:ind w:firstLineChars="200" w:firstLine="480"/>
        <w:rPr>
          <w:rFonts w:ascii="Times New Roman" w:hAnsi="Times New Roman"/>
          <w:b w:val="0"/>
          <w:sz w:val="24"/>
          <w:szCs w:val="24"/>
          <w:lang w:eastAsia="zh-CN"/>
        </w:rPr>
      </w:pPr>
      <w:r>
        <w:rPr>
          <w:rFonts w:ascii="Times New Roman" w:hAnsi="Times New Roman"/>
          <w:b w:val="0"/>
          <w:sz w:val="24"/>
          <w:szCs w:val="24"/>
          <w:lang w:eastAsia="zh-CN"/>
        </w:rPr>
        <w:t>供应商应将此标准分发给自己所有生产产品的工厂的相关采购人员及工厂管理层，并确保他们的工厂遵守此标准规定的义务和要求。</w:t>
      </w:r>
    </w:p>
    <w:p w14:paraId="7BD6F900" w14:textId="77777777" w:rsidR="00E6746E" w:rsidRDefault="00461D1E">
      <w:pPr>
        <w:pStyle w:val="ad"/>
        <w:outlineLvl w:val="0"/>
        <w:rPr>
          <w:rFonts w:ascii="Times New Roman" w:hAnsi="Times New Roman"/>
          <w:sz w:val="24"/>
          <w:szCs w:val="24"/>
          <w:lang w:eastAsia="zh-CN"/>
        </w:rPr>
      </w:pPr>
      <w:r>
        <w:rPr>
          <w:rFonts w:ascii="Times New Roman" w:hAnsi="Times New Roman"/>
          <w:sz w:val="24"/>
          <w:szCs w:val="24"/>
          <w:lang w:eastAsia="zh-CN"/>
        </w:rPr>
        <w:t xml:space="preserve">4.2 </w:t>
      </w:r>
      <w:r>
        <w:rPr>
          <w:rFonts w:ascii="Times New Roman" w:hAnsi="Times New Roman"/>
          <w:sz w:val="24"/>
          <w:szCs w:val="24"/>
          <w:lang w:eastAsia="zh-CN"/>
        </w:rPr>
        <w:t>尽责管理声明</w:t>
      </w:r>
    </w:p>
    <w:p w14:paraId="16A84F6A" w14:textId="7D6B81DF" w:rsidR="00E6746E" w:rsidRDefault="00461D1E" w:rsidP="0010768B">
      <w:pPr>
        <w:pStyle w:val="ad"/>
        <w:ind w:firstLineChars="200" w:firstLine="480"/>
        <w:rPr>
          <w:rFonts w:ascii="Times New Roman" w:hAnsi="Times New Roman"/>
          <w:b w:val="0"/>
          <w:sz w:val="24"/>
          <w:szCs w:val="24"/>
          <w:lang w:eastAsia="zh-CN"/>
        </w:rPr>
      </w:pPr>
      <w:r>
        <w:rPr>
          <w:rFonts w:ascii="Times New Roman" w:hAnsi="Times New Roman"/>
          <w:b w:val="0"/>
          <w:sz w:val="24"/>
          <w:szCs w:val="24"/>
          <w:lang w:eastAsia="zh-CN"/>
        </w:rPr>
        <w:t>《中国指南》为运用尽责管理来确认</w:t>
      </w:r>
      <w:r w:rsidR="00880369">
        <w:rPr>
          <w:rFonts w:ascii="Times New Roman" w:hAnsi="Times New Roman" w:hint="eastAsia"/>
          <w:b w:val="0"/>
          <w:sz w:val="24"/>
          <w:szCs w:val="24"/>
          <w:lang w:eastAsia="zh-CN"/>
        </w:rPr>
        <w:t>矿产</w:t>
      </w:r>
      <w:r>
        <w:rPr>
          <w:rFonts w:ascii="Times New Roman" w:hAnsi="Times New Roman"/>
          <w:b w:val="0"/>
          <w:sz w:val="24"/>
          <w:szCs w:val="24"/>
          <w:lang w:eastAsia="zh-CN"/>
        </w:rPr>
        <w:t>的来源和监管链建立了框架。供应商应采用相关的尽责管理程序进行如下声明</w:t>
      </w:r>
      <w:r>
        <w:rPr>
          <w:rFonts w:ascii="Times New Roman" w:hAnsi="Times New Roman"/>
          <w:b w:val="0"/>
          <w:sz w:val="24"/>
          <w:szCs w:val="24"/>
          <w:lang w:eastAsia="zh-CN"/>
        </w:rPr>
        <w:t>:</w:t>
      </w:r>
    </w:p>
    <w:p w14:paraId="51FB568C" w14:textId="77777777" w:rsidR="00E6746E" w:rsidRDefault="00461D1E">
      <w:pPr>
        <w:pStyle w:val="ad"/>
        <w:numPr>
          <w:ilvl w:val="0"/>
          <w:numId w:val="1"/>
        </w:numPr>
        <w:spacing w:before="240" w:beforeAutospacing="0" w:after="240" w:afterAutospacing="0"/>
        <w:rPr>
          <w:rFonts w:ascii="Times New Roman" w:hAnsi="Times New Roman"/>
          <w:b w:val="0"/>
          <w:sz w:val="24"/>
          <w:szCs w:val="24"/>
          <w:lang w:eastAsia="zh-CN"/>
        </w:rPr>
      </w:pPr>
      <w:r>
        <w:rPr>
          <w:rFonts w:ascii="Times New Roman" w:hAnsi="Times New Roman"/>
          <w:b w:val="0"/>
          <w:sz w:val="24"/>
          <w:szCs w:val="24"/>
          <w:lang w:eastAsia="zh-CN"/>
        </w:rPr>
        <w:t xml:space="preserve"> </w:t>
      </w:r>
      <w:r>
        <w:rPr>
          <w:rFonts w:ascii="Times New Roman" w:hAnsi="Times New Roman"/>
          <w:b w:val="0"/>
          <w:sz w:val="24"/>
          <w:szCs w:val="24"/>
          <w:lang w:eastAsia="zh-CN"/>
        </w:rPr>
        <w:t>全力保障</w:t>
      </w:r>
      <w:r>
        <w:rPr>
          <w:rFonts w:ascii="Times New Roman" w:hAnsi="Times New Roman" w:hint="eastAsia"/>
          <w:b w:val="0"/>
          <w:sz w:val="24"/>
          <w:szCs w:val="24"/>
          <w:lang w:eastAsia="zh-CN"/>
        </w:rPr>
        <w:t>材料</w:t>
      </w:r>
      <w:r>
        <w:rPr>
          <w:rFonts w:ascii="Times New Roman" w:hAnsi="Times New Roman"/>
          <w:b w:val="0"/>
          <w:sz w:val="24"/>
          <w:szCs w:val="24"/>
          <w:lang w:eastAsia="zh-CN"/>
        </w:rPr>
        <w:t>的使用和销售不助长高风险国家的</w:t>
      </w:r>
      <w:r>
        <w:rPr>
          <w:rFonts w:ascii="Times New Roman" w:hAnsi="Times New Roman"/>
          <w:b w:val="0"/>
          <w:sz w:val="24"/>
          <w:szCs w:val="24"/>
          <w:lang w:val="en-US" w:eastAsia="zh-CN"/>
        </w:rPr>
        <w:t>人权侵犯</w:t>
      </w:r>
      <w:r>
        <w:rPr>
          <w:rFonts w:ascii="Times New Roman" w:hAnsi="Times New Roman"/>
          <w:b w:val="0"/>
          <w:sz w:val="24"/>
          <w:szCs w:val="24"/>
          <w:lang w:eastAsia="zh-CN"/>
        </w:rPr>
        <w:t>。</w:t>
      </w:r>
    </w:p>
    <w:p w14:paraId="32341150" w14:textId="77777777" w:rsidR="00E6746E" w:rsidRDefault="00461D1E">
      <w:pPr>
        <w:pStyle w:val="ad"/>
        <w:numPr>
          <w:ilvl w:val="0"/>
          <w:numId w:val="1"/>
        </w:numPr>
        <w:spacing w:before="240" w:beforeAutospacing="0" w:after="240" w:afterAutospacing="0"/>
        <w:rPr>
          <w:rFonts w:ascii="Times New Roman" w:hAnsi="Times New Roman"/>
          <w:b w:val="0"/>
          <w:sz w:val="24"/>
          <w:szCs w:val="24"/>
          <w:lang w:eastAsia="zh-CN"/>
        </w:rPr>
      </w:pPr>
      <w:bookmarkStart w:id="14" w:name="OLE_LINK112"/>
      <w:bookmarkStart w:id="15" w:name="OLE_LINK111"/>
      <w:r>
        <w:rPr>
          <w:rFonts w:ascii="Times New Roman" w:hAnsi="Times New Roman"/>
          <w:b w:val="0"/>
          <w:sz w:val="24"/>
          <w:szCs w:val="24"/>
          <w:lang w:eastAsia="zh-CN"/>
        </w:rPr>
        <w:t>对于</w:t>
      </w:r>
      <w:bookmarkEnd w:id="14"/>
      <w:bookmarkEnd w:id="15"/>
      <w:r>
        <w:rPr>
          <w:rFonts w:ascii="Times New Roman" w:hAnsi="Times New Roman"/>
          <w:b w:val="0"/>
          <w:sz w:val="24"/>
          <w:szCs w:val="24"/>
          <w:lang w:eastAsia="zh-CN"/>
        </w:rPr>
        <w:t>供应链中产品的来源和监管</w:t>
      </w:r>
      <w:proofErr w:type="gramStart"/>
      <w:r>
        <w:rPr>
          <w:rFonts w:ascii="Times New Roman" w:hAnsi="Times New Roman"/>
          <w:b w:val="0"/>
          <w:sz w:val="24"/>
          <w:szCs w:val="24"/>
          <w:lang w:eastAsia="zh-CN"/>
        </w:rPr>
        <w:t>链</w:t>
      </w:r>
      <w:r>
        <w:rPr>
          <w:rFonts w:ascii="Times New Roman" w:hAnsi="Times New Roman"/>
          <w:b w:val="0"/>
          <w:sz w:val="24"/>
          <w:szCs w:val="24"/>
          <w:lang w:val="en-US" w:eastAsia="zh-CN"/>
        </w:rPr>
        <w:t>开展</w:t>
      </w:r>
      <w:proofErr w:type="gramEnd"/>
      <w:r>
        <w:rPr>
          <w:rFonts w:ascii="Times New Roman" w:hAnsi="Times New Roman"/>
          <w:b w:val="0"/>
          <w:sz w:val="24"/>
          <w:szCs w:val="24"/>
          <w:lang w:eastAsia="zh-CN"/>
        </w:rPr>
        <w:t>尽责管理</w:t>
      </w:r>
      <w:r>
        <w:rPr>
          <w:rFonts w:ascii="Times New Roman" w:hAnsi="Times New Roman"/>
          <w:b w:val="0"/>
          <w:sz w:val="24"/>
          <w:szCs w:val="24"/>
          <w:lang w:eastAsia="zh-CN"/>
        </w:rPr>
        <w:t xml:space="preserve"> </w:t>
      </w:r>
      <w:r>
        <w:rPr>
          <w:rFonts w:ascii="Times New Roman" w:hAnsi="Times New Roman"/>
          <w:b w:val="0"/>
          <w:sz w:val="24"/>
          <w:szCs w:val="24"/>
          <w:lang w:eastAsia="zh-CN"/>
        </w:rPr>
        <w:t>（</w:t>
      </w:r>
      <w:r>
        <w:rPr>
          <w:rFonts w:ascii="Times New Roman" w:hAnsi="Times New Roman"/>
          <w:b w:val="0"/>
          <w:sz w:val="24"/>
          <w:szCs w:val="24"/>
          <w:lang w:eastAsia="zh-CN"/>
        </w:rPr>
        <w:t xml:space="preserve"> </w:t>
      </w:r>
      <w:r>
        <w:rPr>
          <w:rFonts w:ascii="Times New Roman" w:hAnsi="Times New Roman"/>
          <w:b w:val="0"/>
          <w:sz w:val="24"/>
          <w:szCs w:val="24"/>
          <w:lang w:eastAsia="zh-CN"/>
        </w:rPr>
        <w:t>例如</w:t>
      </w:r>
      <w:r>
        <w:rPr>
          <w:rFonts w:ascii="Times New Roman" w:hAnsi="Times New Roman" w:hint="eastAsia"/>
          <w:b w:val="0"/>
          <w:sz w:val="24"/>
          <w:szCs w:val="24"/>
          <w:lang w:eastAsia="zh-CN"/>
        </w:rPr>
        <w:t>：</w:t>
      </w:r>
      <w:r>
        <w:rPr>
          <w:rFonts w:ascii="Times New Roman" w:hAnsi="Times New Roman"/>
          <w:b w:val="0"/>
          <w:sz w:val="24"/>
          <w:szCs w:val="24"/>
          <w:lang w:eastAsia="zh-CN"/>
        </w:rPr>
        <w:t>应用已得到国家和国际认可的供应链尽责管理标准，</w:t>
      </w:r>
      <w:bookmarkStart w:id="16" w:name="OLE_LINK132"/>
      <w:bookmarkStart w:id="17" w:name="OLE_LINK131"/>
      <w:r>
        <w:rPr>
          <w:rFonts w:ascii="Times New Roman" w:hAnsi="Times New Roman"/>
          <w:b w:val="0"/>
          <w:sz w:val="24"/>
          <w:szCs w:val="24"/>
          <w:lang w:val="en-US" w:eastAsia="zh-CN"/>
        </w:rPr>
        <w:t>如</w:t>
      </w:r>
      <w:r>
        <w:rPr>
          <w:rFonts w:ascii="Times New Roman" w:hAnsi="Times New Roman"/>
          <w:b w:val="0"/>
          <w:sz w:val="24"/>
          <w:szCs w:val="24"/>
          <w:lang w:eastAsia="zh-CN"/>
        </w:rPr>
        <w:t>《中国指南》</w:t>
      </w:r>
      <w:r>
        <w:rPr>
          <w:rFonts w:ascii="Times New Roman" w:hAnsi="Times New Roman"/>
          <w:b w:val="0"/>
          <w:sz w:val="24"/>
          <w:szCs w:val="24"/>
          <w:lang w:val="en-US" w:eastAsia="zh-CN"/>
        </w:rPr>
        <w:t>和</w:t>
      </w:r>
      <w:r>
        <w:rPr>
          <w:rFonts w:ascii="Times New Roman" w:hAnsi="Times New Roman"/>
          <w:b w:val="0"/>
          <w:sz w:val="24"/>
          <w:szCs w:val="24"/>
          <w:lang w:eastAsia="zh-CN"/>
        </w:rPr>
        <w:t>《</w:t>
      </w:r>
      <w:r>
        <w:rPr>
          <w:rFonts w:ascii="Times New Roman" w:hAnsi="Times New Roman"/>
          <w:b w:val="0"/>
          <w:sz w:val="24"/>
          <w:szCs w:val="24"/>
          <w:lang w:val="en-US" w:eastAsia="zh-CN"/>
        </w:rPr>
        <w:t>经合组织指南</w:t>
      </w:r>
      <w:bookmarkEnd w:id="16"/>
      <w:bookmarkEnd w:id="17"/>
      <w:r>
        <w:rPr>
          <w:rFonts w:ascii="Times New Roman" w:hAnsi="Times New Roman"/>
          <w:b w:val="0"/>
          <w:sz w:val="24"/>
          <w:szCs w:val="24"/>
          <w:lang w:eastAsia="zh-CN"/>
        </w:rPr>
        <w:t>》）。</w:t>
      </w:r>
    </w:p>
    <w:p w14:paraId="12890122" w14:textId="77777777" w:rsidR="00E6746E" w:rsidRDefault="00461D1E">
      <w:pPr>
        <w:pStyle w:val="ad"/>
        <w:numPr>
          <w:ilvl w:val="0"/>
          <w:numId w:val="1"/>
        </w:numPr>
        <w:spacing w:before="240" w:beforeAutospacing="0" w:after="240" w:afterAutospacing="0"/>
        <w:rPr>
          <w:rFonts w:ascii="Times New Roman" w:hAnsi="Times New Roman"/>
          <w:b w:val="0"/>
          <w:sz w:val="24"/>
          <w:szCs w:val="24"/>
          <w:lang w:eastAsia="zh-CN"/>
        </w:rPr>
      </w:pPr>
      <w:r>
        <w:rPr>
          <w:rFonts w:ascii="Times New Roman" w:hAnsi="Times New Roman"/>
          <w:b w:val="0"/>
          <w:sz w:val="24"/>
          <w:szCs w:val="24"/>
          <w:lang w:eastAsia="zh-CN"/>
        </w:rPr>
        <w:t>经</w:t>
      </w:r>
      <w:r>
        <w:rPr>
          <w:rFonts w:ascii="Times New Roman" w:hAnsi="Times New Roman" w:hint="eastAsia"/>
          <w:b w:val="0"/>
          <w:sz w:val="24"/>
          <w:szCs w:val="24"/>
          <w:lang w:val="en-US" w:eastAsia="zh-CN"/>
        </w:rPr>
        <w:t>格林美</w:t>
      </w:r>
      <w:r>
        <w:rPr>
          <w:rFonts w:ascii="Times New Roman" w:hAnsi="Times New Roman"/>
          <w:b w:val="0"/>
          <w:sz w:val="24"/>
          <w:szCs w:val="24"/>
          <w:lang w:eastAsia="zh-CN"/>
        </w:rPr>
        <w:t>书面要求，</w:t>
      </w:r>
      <w:r>
        <w:rPr>
          <w:rFonts w:ascii="Times New Roman" w:hAnsi="Times New Roman" w:hint="eastAsia"/>
          <w:b w:val="0"/>
          <w:sz w:val="24"/>
          <w:szCs w:val="24"/>
          <w:lang w:val="en-US" w:eastAsia="zh-CN"/>
        </w:rPr>
        <w:t>格林美</w:t>
      </w:r>
      <w:r>
        <w:rPr>
          <w:rFonts w:ascii="Times New Roman" w:hAnsi="Times New Roman"/>
          <w:b w:val="0"/>
          <w:sz w:val="24"/>
          <w:szCs w:val="24"/>
          <w:lang w:eastAsia="zh-CN"/>
        </w:rPr>
        <w:t>可查阅证明其尽责管理措施的所有文件和证据。</w:t>
      </w:r>
    </w:p>
    <w:p w14:paraId="2CFD2B60" w14:textId="77777777" w:rsidR="00E6746E" w:rsidRDefault="00461D1E">
      <w:pPr>
        <w:pStyle w:val="ad"/>
        <w:numPr>
          <w:ilvl w:val="0"/>
          <w:numId w:val="1"/>
        </w:numPr>
        <w:spacing w:before="240" w:beforeAutospacing="0" w:after="240" w:afterAutospacing="0"/>
        <w:rPr>
          <w:rFonts w:ascii="Times New Roman" w:hAnsi="Times New Roman"/>
          <w:b w:val="0"/>
          <w:sz w:val="24"/>
          <w:szCs w:val="24"/>
          <w:lang w:eastAsia="zh-CN"/>
        </w:rPr>
      </w:pPr>
      <w:r>
        <w:rPr>
          <w:rFonts w:ascii="Times New Roman" w:hAnsi="Times New Roman"/>
          <w:b w:val="0"/>
          <w:sz w:val="24"/>
          <w:szCs w:val="24"/>
          <w:lang w:eastAsia="zh-CN"/>
        </w:rPr>
        <w:t>供应商在合理的可接受的情况下，应同意</w:t>
      </w:r>
      <w:bookmarkStart w:id="18" w:name="OLE_LINK51"/>
      <w:bookmarkStart w:id="19" w:name="OLE_LINK50"/>
      <w:r>
        <w:rPr>
          <w:rFonts w:ascii="Times New Roman" w:hAnsi="Times New Roman" w:hint="eastAsia"/>
          <w:b w:val="0"/>
          <w:sz w:val="24"/>
          <w:szCs w:val="24"/>
          <w:lang w:val="en-US" w:eastAsia="zh-CN"/>
        </w:rPr>
        <w:t>格林美</w:t>
      </w:r>
      <w:r>
        <w:rPr>
          <w:rFonts w:ascii="Times New Roman" w:hAnsi="Times New Roman"/>
          <w:b w:val="0"/>
          <w:sz w:val="24"/>
          <w:szCs w:val="24"/>
          <w:lang w:eastAsia="zh-CN"/>
        </w:rPr>
        <w:t>或</w:t>
      </w:r>
      <w:r>
        <w:rPr>
          <w:rFonts w:ascii="Times New Roman" w:hAnsi="Times New Roman" w:hint="eastAsia"/>
          <w:b w:val="0"/>
          <w:sz w:val="24"/>
          <w:szCs w:val="24"/>
          <w:lang w:val="en-US" w:eastAsia="zh-CN"/>
        </w:rPr>
        <w:t>格林美</w:t>
      </w:r>
      <w:r>
        <w:rPr>
          <w:rFonts w:ascii="Times New Roman" w:hAnsi="Times New Roman"/>
          <w:b w:val="0"/>
          <w:sz w:val="24"/>
          <w:szCs w:val="24"/>
          <w:lang w:eastAsia="zh-CN"/>
        </w:rPr>
        <w:t>指定的第三方</w:t>
      </w:r>
      <w:bookmarkEnd w:id="18"/>
      <w:bookmarkEnd w:id="19"/>
      <w:r>
        <w:rPr>
          <w:rFonts w:ascii="Times New Roman" w:hAnsi="Times New Roman"/>
          <w:b w:val="0"/>
          <w:sz w:val="24"/>
          <w:szCs w:val="24"/>
          <w:lang w:eastAsia="zh-CN"/>
        </w:rPr>
        <w:t>有权在供应商场地和供应商的供应链进行检查，包括运输路线和矿区源头。并且为了核实供应商对准则的合</w:t>
      </w:r>
      <w:proofErr w:type="gramStart"/>
      <w:r>
        <w:rPr>
          <w:rFonts w:ascii="Times New Roman" w:hAnsi="Times New Roman"/>
          <w:b w:val="0"/>
          <w:sz w:val="24"/>
          <w:szCs w:val="24"/>
          <w:lang w:eastAsia="zh-CN"/>
        </w:rPr>
        <w:t>规</w:t>
      </w:r>
      <w:proofErr w:type="gramEnd"/>
      <w:r>
        <w:rPr>
          <w:rFonts w:ascii="Times New Roman" w:hAnsi="Times New Roman"/>
          <w:b w:val="0"/>
          <w:sz w:val="24"/>
          <w:szCs w:val="24"/>
          <w:lang w:eastAsia="zh-CN"/>
        </w:rPr>
        <w:t>性，供应商应全力配合和支持。</w:t>
      </w:r>
    </w:p>
    <w:p w14:paraId="0775DA4B" w14:textId="69C21375" w:rsidR="00E6746E" w:rsidRDefault="00461D1E">
      <w:pPr>
        <w:pStyle w:val="ad"/>
        <w:numPr>
          <w:ilvl w:val="0"/>
          <w:numId w:val="1"/>
        </w:numPr>
        <w:spacing w:before="240" w:beforeAutospacing="0" w:after="240" w:afterAutospacing="0"/>
        <w:rPr>
          <w:rFonts w:ascii="Times New Roman" w:hAnsi="Times New Roman"/>
          <w:b w:val="0"/>
          <w:sz w:val="24"/>
          <w:szCs w:val="24"/>
          <w:lang w:eastAsia="zh-CN"/>
        </w:rPr>
      </w:pPr>
      <w:r>
        <w:rPr>
          <w:rFonts w:ascii="Times New Roman" w:hAnsi="Times New Roman"/>
          <w:b w:val="0"/>
          <w:sz w:val="24"/>
          <w:szCs w:val="24"/>
          <w:lang w:eastAsia="zh-CN"/>
        </w:rPr>
        <w:t>如果供应商发现供应链中任何相关预警信号表明任何产品涉及《中国指南》和《经合组织指南》中提到的人权侵犯尤其是最恶劣形式的童工问题，必须立即通知</w:t>
      </w:r>
      <w:r>
        <w:rPr>
          <w:rFonts w:ascii="Times New Roman" w:hAnsi="Times New Roman" w:hint="eastAsia"/>
          <w:b w:val="0"/>
          <w:sz w:val="24"/>
          <w:szCs w:val="24"/>
          <w:lang w:val="en-US" w:eastAsia="zh-CN"/>
        </w:rPr>
        <w:t>格林美</w:t>
      </w:r>
      <w:r>
        <w:rPr>
          <w:rFonts w:ascii="Times New Roman" w:hAnsi="Times New Roman"/>
          <w:b w:val="0"/>
          <w:sz w:val="24"/>
          <w:szCs w:val="24"/>
          <w:lang w:eastAsia="zh-CN"/>
        </w:rPr>
        <w:t>。</w:t>
      </w:r>
      <w:hyperlink r:id="rId9" w:history="1">
        <w:r>
          <w:rPr>
            <w:rStyle w:val="af2"/>
            <w:rFonts w:ascii="Times New Roman" w:hAnsi="Times New Roman"/>
            <w:b w:val="0"/>
            <w:color w:val="auto"/>
            <w:sz w:val="24"/>
            <w:szCs w:val="24"/>
            <w:u w:val="none"/>
            <w:lang w:eastAsia="zh-CN"/>
          </w:rPr>
          <w:t>供应商必须立即写邮件到</w:t>
        </w:r>
      </w:hyperlink>
      <w:r w:rsidR="00803C03">
        <w:rPr>
          <w:rFonts w:ascii="Times New Roman" w:hAnsi="Times New Roman"/>
          <w:b w:val="0"/>
          <w:sz w:val="24"/>
          <w:szCs w:val="24"/>
          <w:lang w:val="en-US" w:eastAsia="zh-CN"/>
        </w:rPr>
        <w:t>CSR@gem.com.cn.</w:t>
      </w:r>
      <w:r>
        <w:rPr>
          <w:rFonts w:ascii="Times New Roman" w:hAnsi="Times New Roman"/>
          <w:b w:val="0"/>
          <w:sz w:val="24"/>
          <w:szCs w:val="24"/>
          <w:lang w:eastAsia="zh-CN"/>
        </w:rPr>
        <w:t>通知</w:t>
      </w:r>
      <w:r>
        <w:rPr>
          <w:rFonts w:ascii="Times New Roman" w:hAnsi="Times New Roman" w:hint="eastAsia"/>
          <w:b w:val="0"/>
          <w:sz w:val="24"/>
          <w:szCs w:val="24"/>
          <w:lang w:val="en-US" w:eastAsia="zh-CN"/>
        </w:rPr>
        <w:t>格林美</w:t>
      </w:r>
      <w:r>
        <w:rPr>
          <w:rFonts w:ascii="Times New Roman" w:hAnsi="Times New Roman"/>
          <w:b w:val="0"/>
          <w:sz w:val="24"/>
          <w:szCs w:val="24"/>
          <w:lang w:eastAsia="zh-CN"/>
        </w:rPr>
        <w:t>。该通知</w:t>
      </w:r>
      <w:r>
        <w:rPr>
          <w:rFonts w:ascii="Times New Roman" w:hAnsi="Times New Roman"/>
          <w:b w:val="0"/>
          <w:bCs w:val="0"/>
          <w:sz w:val="24"/>
          <w:szCs w:val="24"/>
          <w:lang w:eastAsia="zh-CN"/>
        </w:rPr>
        <w:t>必须有合理的追踪信息以识别哪些产品中可能含有受影响的</w:t>
      </w:r>
      <w:r w:rsidR="00BF0568">
        <w:rPr>
          <w:rFonts w:ascii="Times New Roman" w:hAnsi="Times New Roman" w:hint="eastAsia"/>
          <w:b w:val="0"/>
          <w:bCs w:val="0"/>
          <w:sz w:val="24"/>
          <w:szCs w:val="24"/>
          <w:lang w:eastAsia="zh-CN"/>
        </w:rPr>
        <w:t>矿产</w:t>
      </w:r>
      <w:r>
        <w:rPr>
          <w:rFonts w:ascii="Times New Roman" w:hAnsi="Times New Roman"/>
          <w:b w:val="0"/>
          <w:bCs w:val="0"/>
          <w:sz w:val="24"/>
          <w:szCs w:val="24"/>
          <w:lang w:eastAsia="zh-CN"/>
        </w:rPr>
        <w:t>。</w:t>
      </w:r>
    </w:p>
    <w:p w14:paraId="4F442F9C" w14:textId="77777777" w:rsidR="00E6746E" w:rsidRDefault="00461D1E">
      <w:pPr>
        <w:pStyle w:val="ad"/>
        <w:spacing w:before="240" w:beforeAutospacing="0" w:after="240" w:afterAutospacing="0"/>
        <w:ind w:left="357"/>
        <w:rPr>
          <w:rFonts w:ascii="Times New Roman" w:hAnsi="Times New Roman"/>
          <w:b w:val="0"/>
          <w:bCs w:val="0"/>
          <w:sz w:val="24"/>
          <w:szCs w:val="24"/>
          <w:lang w:eastAsia="zh-CN"/>
        </w:rPr>
      </w:pPr>
      <w:r>
        <w:rPr>
          <w:rFonts w:ascii="Times New Roman" w:hAnsi="Times New Roman"/>
          <w:sz w:val="24"/>
          <w:szCs w:val="24"/>
          <w:lang w:eastAsia="zh-CN"/>
        </w:rPr>
        <w:t xml:space="preserve"> </w:t>
      </w:r>
      <w:r>
        <w:rPr>
          <w:rFonts w:ascii="Times New Roman" w:hAnsi="Times New Roman"/>
          <w:sz w:val="24"/>
          <w:szCs w:val="24"/>
          <w:lang w:eastAsia="zh-CN"/>
        </w:rPr>
        <w:t>对于任何不能满足此标准要求的供应商，</w:t>
      </w:r>
      <w:r>
        <w:rPr>
          <w:rFonts w:ascii="Times New Roman" w:hAnsi="Times New Roman" w:hint="eastAsia"/>
          <w:sz w:val="24"/>
          <w:szCs w:val="24"/>
          <w:lang w:val="en-US" w:eastAsia="zh-CN"/>
        </w:rPr>
        <w:t>格林美</w:t>
      </w:r>
      <w:r>
        <w:rPr>
          <w:rFonts w:ascii="Times New Roman" w:hAnsi="Times New Roman"/>
          <w:sz w:val="24"/>
          <w:szCs w:val="24"/>
          <w:lang w:eastAsia="zh-CN"/>
        </w:rPr>
        <w:t>保留终止与其业务的权利。</w:t>
      </w:r>
    </w:p>
    <w:p w14:paraId="05E34EA4" w14:textId="77777777" w:rsidR="00E6746E" w:rsidRDefault="00E6746E">
      <w:pPr>
        <w:pStyle w:val="ad"/>
        <w:spacing w:before="240" w:beforeAutospacing="0" w:after="240" w:afterAutospacing="0" w:line="360" w:lineRule="auto"/>
        <w:ind w:left="357"/>
        <w:rPr>
          <w:rFonts w:ascii="Times New Roman" w:hAnsi="Times New Roman"/>
          <w:b w:val="0"/>
          <w:bCs w:val="0"/>
          <w:sz w:val="24"/>
          <w:szCs w:val="24"/>
          <w:lang w:eastAsia="zh-CN"/>
        </w:rPr>
      </w:pPr>
    </w:p>
    <w:p w14:paraId="7C4C8A52" w14:textId="77777777" w:rsidR="00E6746E" w:rsidRDefault="00E6746E">
      <w:pPr>
        <w:pStyle w:val="ad"/>
        <w:spacing w:before="240" w:beforeAutospacing="0" w:after="240" w:afterAutospacing="0" w:line="360" w:lineRule="auto"/>
        <w:ind w:left="357"/>
        <w:rPr>
          <w:rFonts w:ascii="Times New Roman" w:hAnsi="Times New Roman"/>
          <w:b w:val="0"/>
          <w:bCs w:val="0"/>
          <w:sz w:val="24"/>
          <w:szCs w:val="24"/>
          <w:lang w:eastAsia="zh-CN"/>
        </w:rPr>
      </w:pPr>
    </w:p>
    <w:p w14:paraId="1F635417" w14:textId="77777777" w:rsidR="00E6746E" w:rsidRDefault="00E6746E">
      <w:pPr>
        <w:pStyle w:val="ad"/>
        <w:spacing w:before="240" w:beforeAutospacing="0" w:after="240" w:afterAutospacing="0" w:line="360" w:lineRule="auto"/>
        <w:ind w:left="357"/>
        <w:rPr>
          <w:rFonts w:ascii="Times New Roman" w:hAnsi="Times New Roman"/>
          <w:b w:val="0"/>
          <w:bCs w:val="0"/>
          <w:sz w:val="24"/>
          <w:szCs w:val="24"/>
          <w:lang w:eastAsia="zh-CN"/>
        </w:rPr>
      </w:pPr>
    </w:p>
    <w:p w14:paraId="409DCA33" w14:textId="77777777" w:rsidR="00E6746E" w:rsidRDefault="00E6746E">
      <w:pPr>
        <w:pStyle w:val="ad"/>
        <w:spacing w:line="360" w:lineRule="auto"/>
        <w:rPr>
          <w:rFonts w:ascii="Times New Roman" w:hAnsi="Times New Roman"/>
          <w:sz w:val="24"/>
          <w:szCs w:val="24"/>
          <w:lang w:eastAsia="zh-CN"/>
        </w:rPr>
      </w:pPr>
    </w:p>
    <w:sectPr w:rsidR="00E6746E">
      <w:headerReference w:type="even"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2E197" w14:textId="77777777" w:rsidR="00B542ED" w:rsidRDefault="00B542ED">
      <w:r>
        <w:separator/>
      </w:r>
    </w:p>
  </w:endnote>
  <w:endnote w:type="continuationSeparator" w:id="0">
    <w:p w14:paraId="0E74711E" w14:textId="77777777" w:rsidR="00B542ED" w:rsidRDefault="00B5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Lucida Grande">
    <w:altName w:val="Times New Roman"/>
    <w:charset w:val="00"/>
    <w:family w:val="auto"/>
    <w:pitch w:val="default"/>
    <w:sig w:usb0="00000000" w:usb1="00000000" w:usb2="00000000" w:usb3="00000000" w:csb0="000001B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C60E2" w14:textId="77777777" w:rsidR="00E6746E" w:rsidRDefault="00B542ED">
    <w:pPr>
      <w:pStyle w:val="a9"/>
    </w:pPr>
    <w:sdt>
      <w:sdtPr>
        <w:id w:val="969400743"/>
        <w:placeholder>
          <w:docPart w:val="52AFBEE5B941584F967E6B7C7E5B7305"/>
        </w:placeholder>
        <w:temporary/>
        <w:showingPlcHdr/>
      </w:sdtPr>
      <w:sdtEndPr/>
      <w:sdtContent>
        <w:r w:rsidR="00461D1E">
          <w:t>[Type text]</w:t>
        </w:r>
      </w:sdtContent>
    </w:sdt>
    <w:r w:rsidR="00461D1E">
      <w:ptab w:relativeTo="margin" w:alignment="center" w:leader="none"/>
    </w:r>
    <w:sdt>
      <w:sdtPr>
        <w:id w:val="969400748"/>
        <w:placeholder>
          <w:docPart w:val="00D84D192EDC3B42B05B34FC31DF8F8C"/>
        </w:placeholder>
        <w:temporary/>
        <w:showingPlcHdr/>
      </w:sdtPr>
      <w:sdtEndPr/>
      <w:sdtContent>
        <w:r w:rsidR="00461D1E">
          <w:t>[Type text]</w:t>
        </w:r>
      </w:sdtContent>
    </w:sdt>
    <w:r w:rsidR="00461D1E">
      <w:ptab w:relativeTo="margin" w:alignment="right" w:leader="none"/>
    </w:r>
    <w:sdt>
      <w:sdtPr>
        <w:id w:val="969400753"/>
        <w:placeholder>
          <w:docPart w:val="895CBEEF921A244F901B6FA9F39FBE17"/>
        </w:placeholder>
        <w:temporary/>
        <w:showingPlcHdr/>
      </w:sdtPr>
      <w:sdtEndPr/>
      <w:sdtContent>
        <w:r w:rsidR="00461D1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CAB42" w14:textId="77777777" w:rsidR="00E6746E" w:rsidRDefault="00461D1E">
    <w:pPr>
      <w:pStyle w:val="ab"/>
      <w:ind w:right="360"/>
      <w:rPr>
        <w:b/>
        <w:color w:val="auto"/>
        <w:sz w:val="24"/>
        <w:szCs w:val="24"/>
      </w:rPr>
    </w:pPr>
    <w:r>
      <w:ptab w:relativeTo="margin" w:alignment="center" w:leader="none"/>
    </w:r>
    <w:r>
      <w:rPr>
        <w:color w:val="auto"/>
        <w:sz w:val="24"/>
        <w:szCs w:val="24"/>
      </w:rPr>
      <w:tab/>
    </w:r>
    <w:r>
      <w:rPr>
        <w:color w:val="auto"/>
        <w:sz w:val="24"/>
        <w:szCs w:val="24"/>
      </w:rPr>
      <w:ptab w:relativeTo="margin" w:alignment="right" w:leader="none"/>
    </w:r>
    <w:r>
      <w:rPr>
        <w:rStyle w:val="af0"/>
        <w:b/>
        <w:color w:val="auto"/>
        <w:sz w:val="24"/>
        <w:szCs w:val="24"/>
      </w:rPr>
      <w:fldChar w:fldCharType="begin"/>
    </w:r>
    <w:r>
      <w:rPr>
        <w:rStyle w:val="af0"/>
        <w:color w:val="auto"/>
        <w:sz w:val="24"/>
        <w:szCs w:val="24"/>
      </w:rPr>
      <w:instrText xml:space="preserve"> PAGE </w:instrText>
    </w:r>
    <w:r>
      <w:rPr>
        <w:rStyle w:val="af0"/>
        <w:b/>
        <w:color w:val="auto"/>
        <w:sz w:val="24"/>
        <w:szCs w:val="24"/>
      </w:rPr>
      <w:fldChar w:fldCharType="separate"/>
    </w:r>
    <w:r>
      <w:rPr>
        <w:rStyle w:val="af0"/>
        <w:color w:val="auto"/>
        <w:sz w:val="24"/>
        <w:szCs w:val="24"/>
      </w:rPr>
      <w:t>1</w:t>
    </w:r>
    <w:r>
      <w:rPr>
        <w:rStyle w:val="af0"/>
        <w:b/>
        <w:color w:val="auto"/>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B784C" w14:textId="77777777" w:rsidR="00B542ED" w:rsidRDefault="00B542ED">
      <w:r>
        <w:separator/>
      </w:r>
    </w:p>
  </w:footnote>
  <w:footnote w:type="continuationSeparator" w:id="0">
    <w:p w14:paraId="5A3C3FB9" w14:textId="77777777" w:rsidR="00B542ED" w:rsidRDefault="00B54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2F52B" w14:textId="77777777" w:rsidR="00E6746E" w:rsidRDefault="00461D1E">
    <w:pPr>
      <w:pStyle w:val="a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15345262" w14:textId="77777777" w:rsidR="00E6746E" w:rsidRDefault="00E6746E">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91F81"/>
    <w:multiLevelType w:val="multilevel"/>
    <w:tmpl w:val="62B91F8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C10"/>
    <w:rsid w:val="00002648"/>
    <w:rsid w:val="000038F4"/>
    <w:rsid w:val="000046E7"/>
    <w:rsid w:val="0001107F"/>
    <w:rsid w:val="00014A4C"/>
    <w:rsid w:val="000237BB"/>
    <w:rsid w:val="00027D6B"/>
    <w:rsid w:val="0003478B"/>
    <w:rsid w:val="000356F7"/>
    <w:rsid w:val="000366FB"/>
    <w:rsid w:val="000411ED"/>
    <w:rsid w:val="000554B6"/>
    <w:rsid w:val="00057062"/>
    <w:rsid w:val="000609F0"/>
    <w:rsid w:val="00062377"/>
    <w:rsid w:val="00067132"/>
    <w:rsid w:val="000703FD"/>
    <w:rsid w:val="00094479"/>
    <w:rsid w:val="000A0C0B"/>
    <w:rsid w:val="000B028C"/>
    <w:rsid w:val="000B1BBD"/>
    <w:rsid w:val="000B3459"/>
    <w:rsid w:val="000B4116"/>
    <w:rsid w:val="000B44A0"/>
    <w:rsid w:val="000B6DB7"/>
    <w:rsid w:val="000C28AF"/>
    <w:rsid w:val="000C49AC"/>
    <w:rsid w:val="000C6A11"/>
    <w:rsid w:val="000D0B72"/>
    <w:rsid w:val="000D245E"/>
    <w:rsid w:val="000E55F5"/>
    <w:rsid w:val="000E6A61"/>
    <w:rsid w:val="000E7E7D"/>
    <w:rsid w:val="001005C8"/>
    <w:rsid w:val="0010768B"/>
    <w:rsid w:val="001103A0"/>
    <w:rsid w:val="00110DBE"/>
    <w:rsid w:val="00116262"/>
    <w:rsid w:val="00122506"/>
    <w:rsid w:val="00124C62"/>
    <w:rsid w:val="001257C1"/>
    <w:rsid w:val="00141185"/>
    <w:rsid w:val="00143281"/>
    <w:rsid w:val="00144CCB"/>
    <w:rsid w:val="001561E0"/>
    <w:rsid w:val="00156C7B"/>
    <w:rsid w:val="001729C0"/>
    <w:rsid w:val="00176B81"/>
    <w:rsid w:val="001947A7"/>
    <w:rsid w:val="00195208"/>
    <w:rsid w:val="00196F63"/>
    <w:rsid w:val="001A0561"/>
    <w:rsid w:val="001A09C7"/>
    <w:rsid w:val="001A67C8"/>
    <w:rsid w:val="001B4FB4"/>
    <w:rsid w:val="001B61A1"/>
    <w:rsid w:val="001C2351"/>
    <w:rsid w:val="001E4D1C"/>
    <w:rsid w:val="001F0C0B"/>
    <w:rsid w:val="001F6936"/>
    <w:rsid w:val="00200BC5"/>
    <w:rsid w:val="002019CC"/>
    <w:rsid w:val="0021156E"/>
    <w:rsid w:val="00212ADF"/>
    <w:rsid w:val="00216C43"/>
    <w:rsid w:val="00226405"/>
    <w:rsid w:val="0023254A"/>
    <w:rsid w:val="002361E2"/>
    <w:rsid w:val="00255D1A"/>
    <w:rsid w:val="00260AE5"/>
    <w:rsid w:val="00261DE5"/>
    <w:rsid w:val="00267D6E"/>
    <w:rsid w:val="00270178"/>
    <w:rsid w:val="00276951"/>
    <w:rsid w:val="00282C84"/>
    <w:rsid w:val="00285E47"/>
    <w:rsid w:val="00295AFF"/>
    <w:rsid w:val="002A0DDF"/>
    <w:rsid w:val="002A15F7"/>
    <w:rsid w:val="002B260F"/>
    <w:rsid w:val="002B594B"/>
    <w:rsid w:val="002B5D60"/>
    <w:rsid w:val="002C00E2"/>
    <w:rsid w:val="002C5AE0"/>
    <w:rsid w:val="002C79EE"/>
    <w:rsid w:val="002C7A78"/>
    <w:rsid w:val="002D0A61"/>
    <w:rsid w:val="002D1BE5"/>
    <w:rsid w:val="002D2E57"/>
    <w:rsid w:val="002D7A8D"/>
    <w:rsid w:val="002E61E8"/>
    <w:rsid w:val="002F6FEC"/>
    <w:rsid w:val="00320556"/>
    <w:rsid w:val="0033457B"/>
    <w:rsid w:val="00342169"/>
    <w:rsid w:val="00356178"/>
    <w:rsid w:val="0036386D"/>
    <w:rsid w:val="003659F7"/>
    <w:rsid w:val="00373995"/>
    <w:rsid w:val="00384874"/>
    <w:rsid w:val="00387E2C"/>
    <w:rsid w:val="00391E9E"/>
    <w:rsid w:val="003A022A"/>
    <w:rsid w:val="003B0AD5"/>
    <w:rsid w:val="003B19E5"/>
    <w:rsid w:val="003B3056"/>
    <w:rsid w:val="003B3466"/>
    <w:rsid w:val="003B3AF2"/>
    <w:rsid w:val="003B75F1"/>
    <w:rsid w:val="003D7195"/>
    <w:rsid w:val="003E6602"/>
    <w:rsid w:val="003F10E2"/>
    <w:rsid w:val="003F319A"/>
    <w:rsid w:val="00406CEE"/>
    <w:rsid w:val="004121FA"/>
    <w:rsid w:val="00437E1D"/>
    <w:rsid w:val="00442B34"/>
    <w:rsid w:val="00446934"/>
    <w:rsid w:val="00447DD9"/>
    <w:rsid w:val="00455289"/>
    <w:rsid w:val="00461D1E"/>
    <w:rsid w:val="0048033F"/>
    <w:rsid w:val="004901E2"/>
    <w:rsid w:val="0049400E"/>
    <w:rsid w:val="004958D0"/>
    <w:rsid w:val="004A1B1D"/>
    <w:rsid w:val="004B22B9"/>
    <w:rsid w:val="004B3B76"/>
    <w:rsid w:val="004B65FF"/>
    <w:rsid w:val="004C28E8"/>
    <w:rsid w:val="004D06D4"/>
    <w:rsid w:val="004D3003"/>
    <w:rsid w:val="004D4D30"/>
    <w:rsid w:val="004D6B6B"/>
    <w:rsid w:val="004E10CE"/>
    <w:rsid w:val="004E55AF"/>
    <w:rsid w:val="004E65C6"/>
    <w:rsid w:val="005001EB"/>
    <w:rsid w:val="00500C18"/>
    <w:rsid w:val="0050607D"/>
    <w:rsid w:val="005214F3"/>
    <w:rsid w:val="005225CE"/>
    <w:rsid w:val="00527BEC"/>
    <w:rsid w:val="0053057E"/>
    <w:rsid w:val="00546B39"/>
    <w:rsid w:val="00561710"/>
    <w:rsid w:val="00564F03"/>
    <w:rsid w:val="00573699"/>
    <w:rsid w:val="005A04C2"/>
    <w:rsid w:val="005A0C95"/>
    <w:rsid w:val="005A6CB0"/>
    <w:rsid w:val="005B0F2F"/>
    <w:rsid w:val="005B6B3D"/>
    <w:rsid w:val="005C794B"/>
    <w:rsid w:val="005D2698"/>
    <w:rsid w:val="005D2F55"/>
    <w:rsid w:val="005D3E84"/>
    <w:rsid w:val="005E31C6"/>
    <w:rsid w:val="005E6D90"/>
    <w:rsid w:val="005F3162"/>
    <w:rsid w:val="005F318C"/>
    <w:rsid w:val="005F45AF"/>
    <w:rsid w:val="005F6614"/>
    <w:rsid w:val="00604090"/>
    <w:rsid w:val="00604870"/>
    <w:rsid w:val="00606F43"/>
    <w:rsid w:val="00607126"/>
    <w:rsid w:val="00612D07"/>
    <w:rsid w:val="00614CB3"/>
    <w:rsid w:val="0062005A"/>
    <w:rsid w:val="00630A4A"/>
    <w:rsid w:val="00640324"/>
    <w:rsid w:val="006442BF"/>
    <w:rsid w:val="006465FF"/>
    <w:rsid w:val="00646F5B"/>
    <w:rsid w:val="00651F37"/>
    <w:rsid w:val="006528E1"/>
    <w:rsid w:val="00662759"/>
    <w:rsid w:val="00674CBB"/>
    <w:rsid w:val="00686F27"/>
    <w:rsid w:val="00696A7B"/>
    <w:rsid w:val="006A12AE"/>
    <w:rsid w:val="006A5663"/>
    <w:rsid w:val="006C029B"/>
    <w:rsid w:val="006C1C10"/>
    <w:rsid w:val="006C3EBD"/>
    <w:rsid w:val="006D2DDC"/>
    <w:rsid w:val="006E1A35"/>
    <w:rsid w:val="006F1FDE"/>
    <w:rsid w:val="006F4B0B"/>
    <w:rsid w:val="006F6587"/>
    <w:rsid w:val="00702A40"/>
    <w:rsid w:val="00703845"/>
    <w:rsid w:val="00706ACE"/>
    <w:rsid w:val="007115F4"/>
    <w:rsid w:val="00711671"/>
    <w:rsid w:val="00713456"/>
    <w:rsid w:val="0071351B"/>
    <w:rsid w:val="00720B5C"/>
    <w:rsid w:val="00725941"/>
    <w:rsid w:val="0073029E"/>
    <w:rsid w:val="007352D6"/>
    <w:rsid w:val="00792BAE"/>
    <w:rsid w:val="007A2A70"/>
    <w:rsid w:val="007A4A31"/>
    <w:rsid w:val="007C4842"/>
    <w:rsid w:val="007C4DED"/>
    <w:rsid w:val="007D12ED"/>
    <w:rsid w:val="007E2F73"/>
    <w:rsid w:val="007E5D58"/>
    <w:rsid w:val="007E76BC"/>
    <w:rsid w:val="008003F5"/>
    <w:rsid w:val="00803C03"/>
    <w:rsid w:val="008079E0"/>
    <w:rsid w:val="00812912"/>
    <w:rsid w:val="00812BD9"/>
    <w:rsid w:val="00816786"/>
    <w:rsid w:val="00834A74"/>
    <w:rsid w:val="008359C9"/>
    <w:rsid w:val="00835A37"/>
    <w:rsid w:val="00844929"/>
    <w:rsid w:val="00846C05"/>
    <w:rsid w:val="00846FAC"/>
    <w:rsid w:val="00857FA5"/>
    <w:rsid w:val="00861347"/>
    <w:rsid w:val="00862465"/>
    <w:rsid w:val="00880369"/>
    <w:rsid w:val="008823B0"/>
    <w:rsid w:val="008831D0"/>
    <w:rsid w:val="0088692C"/>
    <w:rsid w:val="00886C8E"/>
    <w:rsid w:val="00895630"/>
    <w:rsid w:val="008A5477"/>
    <w:rsid w:val="008B2282"/>
    <w:rsid w:val="008B7413"/>
    <w:rsid w:val="008C0391"/>
    <w:rsid w:val="008C77DA"/>
    <w:rsid w:val="008C7DC9"/>
    <w:rsid w:val="008D31FB"/>
    <w:rsid w:val="008E1328"/>
    <w:rsid w:val="008E3230"/>
    <w:rsid w:val="008E5C2C"/>
    <w:rsid w:val="008E649C"/>
    <w:rsid w:val="008E6E9A"/>
    <w:rsid w:val="008F0033"/>
    <w:rsid w:val="00903C8C"/>
    <w:rsid w:val="00910E0A"/>
    <w:rsid w:val="0091281E"/>
    <w:rsid w:val="0092430A"/>
    <w:rsid w:val="00926B6E"/>
    <w:rsid w:val="009448C9"/>
    <w:rsid w:val="00947C00"/>
    <w:rsid w:val="00960DBE"/>
    <w:rsid w:val="00960F5F"/>
    <w:rsid w:val="00964DF7"/>
    <w:rsid w:val="00994AB0"/>
    <w:rsid w:val="00997042"/>
    <w:rsid w:val="009A526C"/>
    <w:rsid w:val="009B277D"/>
    <w:rsid w:val="009C1C95"/>
    <w:rsid w:val="009C36AD"/>
    <w:rsid w:val="009D60B7"/>
    <w:rsid w:val="009E338E"/>
    <w:rsid w:val="009F7D79"/>
    <w:rsid w:val="00A05373"/>
    <w:rsid w:val="00A06673"/>
    <w:rsid w:val="00A1475D"/>
    <w:rsid w:val="00A24D75"/>
    <w:rsid w:val="00A26E0E"/>
    <w:rsid w:val="00A40D95"/>
    <w:rsid w:val="00A420FE"/>
    <w:rsid w:val="00A510F0"/>
    <w:rsid w:val="00A5399C"/>
    <w:rsid w:val="00A60C17"/>
    <w:rsid w:val="00A62262"/>
    <w:rsid w:val="00A63302"/>
    <w:rsid w:val="00A704C9"/>
    <w:rsid w:val="00A82190"/>
    <w:rsid w:val="00AA2256"/>
    <w:rsid w:val="00AB004C"/>
    <w:rsid w:val="00AB14D3"/>
    <w:rsid w:val="00AB26C7"/>
    <w:rsid w:val="00AC5833"/>
    <w:rsid w:val="00AC758E"/>
    <w:rsid w:val="00AD1101"/>
    <w:rsid w:val="00AD221F"/>
    <w:rsid w:val="00AD42E3"/>
    <w:rsid w:val="00AD5066"/>
    <w:rsid w:val="00AE1CB3"/>
    <w:rsid w:val="00AE4AA9"/>
    <w:rsid w:val="00AF15A3"/>
    <w:rsid w:val="00B04754"/>
    <w:rsid w:val="00B07D90"/>
    <w:rsid w:val="00B2027D"/>
    <w:rsid w:val="00B2048D"/>
    <w:rsid w:val="00B24A18"/>
    <w:rsid w:val="00B32296"/>
    <w:rsid w:val="00B47849"/>
    <w:rsid w:val="00B542ED"/>
    <w:rsid w:val="00B548C5"/>
    <w:rsid w:val="00B55E69"/>
    <w:rsid w:val="00B63599"/>
    <w:rsid w:val="00B734BD"/>
    <w:rsid w:val="00B7773C"/>
    <w:rsid w:val="00B77F5D"/>
    <w:rsid w:val="00B80F9D"/>
    <w:rsid w:val="00B83330"/>
    <w:rsid w:val="00B90B92"/>
    <w:rsid w:val="00B94197"/>
    <w:rsid w:val="00BB26E7"/>
    <w:rsid w:val="00BB65F1"/>
    <w:rsid w:val="00BC4306"/>
    <w:rsid w:val="00BC498A"/>
    <w:rsid w:val="00BC54B5"/>
    <w:rsid w:val="00BE25D4"/>
    <w:rsid w:val="00BE448C"/>
    <w:rsid w:val="00BF03FF"/>
    <w:rsid w:val="00BF0568"/>
    <w:rsid w:val="00BF0B71"/>
    <w:rsid w:val="00BF1377"/>
    <w:rsid w:val="00C003F0"/>
    <w:rsid w:val="00C02B6C"/>
    <w:rsid w:val="00C14D3F"/>
    <w:rsid w:val="00C24B97"/>
    <w:rsid w:val="00C26519"/>
    <w:rsid w:val="00C4271C"/>
    <w:rsid w:val="00C435B0"/>
    <w:rsid w:val="00C562F5"/>
    <w:rsid w:val="00C65DC2"/>
    <w:rsid w:val="00C65F30"/>
    <w:rsid w:val="00C70F23"/>
    <w:rsid w:val="00C72F3E"/>
    <w:rsid w:val="00C83C91"/>
    <w:rsid w:val="00C90087"/>
    <w:rsid w:val="00C9464E"/>
    <w:rsid w:val="00C951A5"/>
    <w:rsid w:val="00C96082"/>
    <w:rsid w:val="00C96281"/>
    <w:rsid w:val="00CA1445"/>
    <w:rsid w:val="00CB0621"/>
    <w:rsid w:val="00CB2F60"/>
    <w:rsid w:val="00CB382B"/>
    <w:rsid w:val="00CC071D"/>
    <w:rsid w:val="00CC299E"/>
    <w:rsid w:val="00CC70B9"/>
    <w:rsid w:val="00CE536E"/>
    <w:rsid w:val="00CE5F1F"/>
    <w:rsid w:val="00CE7F1B"/>
    <w:rsid w:val="00CF0CA5"/>
    <w:rsid w:val="00CF2656"/>
    <w:rsid w:val="00D047AA"/>
    <w:rsid w:val="00D06204"/>
    <w:rsid w:val="00D108E9"/>
    <w:rsid w:val="00D117B1"/>
    <w:rsid w:val="00D16ED4"/>
    <w:rsid w:val="00D2312E"/>
    <w:rsid w:val="00D25B7E"/>
    <w:rsid w:val="00D31C41"/>
    <w:rsid w:val="00D338A4"/>
    <w:rsid w:val="00D50467"/>
    <w:rsid w:val="00D60F82"/>
    <w:rsid w:val="00D664ED"/>
    <w:rsid w:val="00D86394"/>
    <w:rsid w:val="00D870FF"/>
    <w:rsid w:val="00D90C7B"/>
    <w:rsid w:val="00D91700"/>
    <w:rsid w:val="00DA140A"/>
    <w:rsid w:val="00DA6A02"/>
    <w:rsid w:val="00DB1001"/>
    <w:rsid w:val="00DC3613"/>
    <w:rsid w:val="00DD0F4D"/>
    <w:rsid w:val="00E03951"/>
    <w:rsid w:val="00E04442"/>
    <w:rsid w:val="00E04CB9"/>
    <w:rsid w:val="00E053D8"/>
    <w:rsid w:val="00E071BF"/>
    <w:rsid w:val="00E129C6"/>
    <w:rsid w:val="00E2365A"/>
    <w:rsid w:val="00E345E2"/>
    <w:rsid w:val="00E35CF3"/>
    <w:rsid w:val="00E47F65"/>
    <w:rsid w:val="00E50361"/>
    <w:rsid w:val="00E542D5"/>
    <w:rsid w:val="00E65801"/>
    <w:rsid w:val="00E6601D"/>
    <w:rsid w:val="00E663F0"/>
    <w:rsid w:val="00E6746E"/>
    <w:rsid w:val="00E67D46"/>
    <w:rsid w:val="00E72239"/>
    <w:rsid w:val="00E73034"/>
    <w:rsid w:val="00E7313C"/>
    <w:rsid w:val="00E75AA1"/>
    <w:rsid w:val="00E80056"/>
    <w:rsid w:val="00E81EBF"/>
    <w:rsid w:val="00E8583B"/>
    <w:rsid w:val="00EA3116"/>
    <w:rsid w:val="00EB0C75"/>
    <w:rsid w:val="00EB1236"/>
    <w:rsid w:val="00EB17C1"/>
    <w:rsid w:val="00EB6479"/>
    <w:rsid w:val="00EB7F3C"/>
    <w:rsid w:val="00EC1C57"/>
    <w:rsid w:val="00EC4951"/>
    <w:rsid w:val="00EC6425"/>
    <w:rsid w:val="00ED0C10"/>
    <w:rsid w:val="00ED792E"/>
    <w:rsid w:val="00EE07E4"/>
    <w:rsid w:val="00EF093F"/>
    <w:rsid w:val="00EF225F"/>
    <w:rsid w:val="00F155F4"/>
    <w:rsid w:val="00F16FFA"/>
    <w:rsid w:val="00F2170C"/>
    <w:rsid w:val="00F24E3A"/>
    <w:rsid w:val="00F44321"/>
    <w:rsid w:val="00F44E7D"/>
    <w:rsid w:val="00F50631"/>
    <w:rsid w:val="00F63EBA"/>
    <w:rsid w:val="00F724DF"/>
    <w:rsid w:val="00F80D8D"/>
    <w:rsid w:val="00F86EDB"/>
    <w:rsid w:val="00F90128"/>
    <w:rsid w:val="00FA7349"/>
    <w:rsid w:val="00FB74D8"/>
    <w:rsid w:val="00FB74F3"/>
    <w:rsid w:val="00FC21D4"/>
    <w:rsid w:val="00FC2FC0"/>
    <w:rsid w:val="00FC4FEF"/>
    <w:rsid w:val="00FC6AC5"/>
    <w:rsid w:val="00FD1E7B"/>
    <w:rsid w:val="00FD332B"/>
    <w:rsid w:val="00FE0E5F"/>
    <w:rsid w:val="00FF6FEE"/>
    <w:rsid w:val="058A0EF3"/>
    <w:rsid w:val="16486D25"/>
    <w:rsid w:val="18366D53"/>
    <w:rsid w:val="237E228D"/>
    <w:rsid w:val="2DD61CB3"/>
    <w:rsid w:val="32E73E59"/>
    <w:rsid w:val="46B938A1"/>
    <w:rsid w:val="4B6C0D6D"/>
    <w:rsid w:val="4FB17772"/>
    <w:rsid w:val="547D5A00"/>
    <w:rsid w:val="706300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C42C08"/>
  <w15:docId w15:val="{942BA19B-B1AF-492C-8FF3-7A4B8034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aj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eastAsia="宋体"/>
      <w:sz w:val="24"/>
      <w:szCs w:val="24"/>
    </w:rPr>
  </w:style>
  <w:style w:type="paragraph" w:styleId="a5">
    <w:name w:val="annotation text"/>
    <w:basedOn w:val="a"/>
    <w:link w:val="a6"/>
    <w:uiPriority w:val="99"/>
    <w:unhideWhenUsed/>
    <w:qFormat/>
    <w:rPr>
      <w:sz w:val="24"/>
      <w:szCs w:val="24"/>
    </w:rPr>
  </w:style>
  <w:style w:type="paragraph" w:styleId="a7">
    <w:name w:val="Balloon Text"/>
    <w:basedOn w:val="a"/>
    <w:link w:val="a8"/>
    <w:uiPriority w:val="99"/>
    <w:unhideWhenUsed/>
    <w:qFormat/>
    <w:rPr>
      <w:rFonts w:ascii="Lucida Grande" w:hAnsi="Lucida Grande" w:cs="Lucida Grande"/>
      <w:sz w:val="18"/>
      <w:szCs w:val="18"/>
    </w:rPr>
  </w:style>
  <w:style w:type="paragraph" w:styleId="a9">
    <w:name w:val="footer"/>
    <w:basedOn w:val="a"/>
    <w:link w:val="aa"/>
    <w:uiPriority w:val="99"/>
    <w:unhideWhenUsed/>
    <w:qFormat/>
    <w:pPr>
      <w:tabs>
        <w:tab w:val="center" w:pos="4320"/>
        <w:tab w:val="right" w:pos="8640"/>
      </w:tabs>
    </w:pPr>
  </w:style>
  <w:style w:type="paragraph" w:styleId="ab">
    <w:name w:val="header"/>
    <w:basedOn w:val="a"/>
    <w:link w:val="ac"/>
    <w:uiPriority w:val="99"/>
    <w:unhideWhenUsed/>
    <w:qFormat/>
    <w:pPr>
      <w:tabs>
        <w:tab w:val="center" w:pos="4320"/>
        <w:tab w:val="right" w:pos="8640"/>
      </w:tabs>
    </w:p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b/>
      <w:bCs/>
      <w:color w:val="auto"/>
      <w:sz w:val="24"/>
      <w:szCs w:val="24"/>
      <w:lang w:eastAsia="zh-CN"/>
    </w:rPr>
  </w:style>
  <w:style w:type="paragraph" w:styleId="ad">
    <w:name w:val="Normal (Web)"/>
    <w:basedOn w:val="a"/>
    <w:uiPriority w:val="99"/>
    <w:unhideWhenUsed/>
    <w:qFormat/>
    <w:pPr>
      <w:spacing w:before="100" w:beforeAutospacing="1" w:after="100" w:afterAutospacing="1"/>
    </w:pPr>
    <w:rPr>
      <w:rFonts w:ascii="Times" w:hAnsi="Times" w:cs="Times New Roman"/>
      <w:b/>
      <w:bCs/>
      <w:color w:val="auto"/>
      <w:sz w:val="20"/>
      <w:szCs w:val="20"/>
      <w:lang w:val="en-IE"/>
    </w:rPr>
  </w:style>
  <w:style w:type="paragraph" w:styleId="ae">
    <w:name w:val="annotation subject"/>
    <w:basedOn w:val="a5"/>
    <w:next w:val="a5"/>
    <w:link w:val="af"/>
    <w:uiPriority w:val="99"/>
    <w:unhideWhenUsed/>
    <w:qFormat/>
    <w:rPr>
      <w:sz w:val="20"/>
      <w:szCs w:val="20"/>
    </w:rPr>
  </w:style>
  <w:style w:type="character" w:styleId="af0">
    <w:name w:val="page number"/>
    <w:basedOn w:val="a0"/>
    <w:uiPriority w:val="99"/>
    <w:unhideWhenUsed/>
  </w:style>
  <w:style w:type="character" w:styleId="af1">
    <w:name w:val="FollowedHyperlink"/>
    <w:basedOn w:val="a0"/>
    <w:uiPriority w:val="99"/>
    <w:unhideWhenUsed/>
    <w:qFormat/>
    <w:rPr>
      <w:color w:val="800080" w:themeColor="followedHyperlink"/>
      <w:u w:val="single"/>
    </w:rPr>
  </w:style>
  <w:style w:type="character" w:styleId="af2">
    <w:name w:val="Hyperlink"/>
    <w:basedOn w:val="a0"/>
    <w:uiPriority w:val="99"/>
    <w:unhideWhenUsed/>
    <w:qFormat/>
    <w:rPr>
      <w:color w:val="0000FF" w:themeColor="hyperlink"/>
      <w:u w:val="single"/>
    </w:rPr>
  </w:style>
  <w:style w:type="character" w:styleId="af3">
    <w:name w:val="annotation reference"/>
    <w:basedOn w:val="a0"/>
    <w:uiPriority w:val="99"/>
    <w:unhideWhenUsed/>
    <w:qFormat/>
    <w:rPr>
      <w:sz w:val="18"/>
      <w:szCs w:val="18"/>
    </w:rPr>
  </w:style>
  <w:style w:type="character" w:customStyle="1" w:styleId="ac">
    <w:name w:val="页眉 字符"/>
    <w:basedOn w:val="a0"/>
    <w:link w:val="ab"/>
    <w:uiPriority w:val="99"/>
    <w:qFormat/>
  </w:style>
  <w:style w:type="character" w:customStyle="1" w:styleId="aa">
    <w:name w:val="页脚 字符"/>
    <w:basedOn w:val="a0"/>
    <w:link w:val="a9"/>
    <w:uiPriority w:val="99"/>
    <w:qFormat/>
  </w:style>
  <w:style w:type="character" w:customStyle="1" w:styleId="a6">
    <w:name w:val="批注文字 字符"/>
    <w:basedOn w:val="a0"/>
    <w:link w:val="a5"/>
    <w:uiPriority w:val="99"/>
    <w:semiHidden/>
    <w:rPr>
      <w:sz w:val="24"/>
      <w:szCs w:val="24"/>
    </w:rPr>
  </w:style>
  <w:style w:type="character" w:customStyle="1" w:styleId="af">
    <w:name w:val="批注主题 字符"/>
    <w:basedOn w:val="a6"/>
    <w:link w:val="ae"/>
    <w:uiPriority w:val="99"/>
    <w:semiHidden/>
    <w:rPr>
      <w:sz w:val="20"/>
      <w:szCs w:val="20"/>
    </w:rPr>
  </w:style>
  <w:style w:type="character" w:customStyle="1" w:styleId="a8">
    <w:name w:val="批注框文本 字符"/>
    <w:basedOn w:val="a0"/>
    <w:link w:val="a7"/>
    <w:uiPriority w:val="99"/>
    <w:semiHidden/>
    <w:rPr>
      <w:rFonts w:ascii="Lucida Grande" w:hAnsi="Lucida Grande" w:cs="Lucida Grande"/>
      <w:sz w:val="18"/>
      <w:szCs w:val="18"/>
    </w:rPr>
  </w:style>
  <w:style w:type="character" w:customStyle="1" w:styleId="HTML0">
    <w:name w:val="HTML 预设格式 字符"/>
    <w:basedOn w:val="a0"/>
    <w:link w:val="HTML"/>
    <w:uiPriority w:val="99"/>
    <w:semiHidden/>
    <w:qFormat/>
    <w:rPr>
      <w:rFonts w:ascii="宋体" w:eastAsia="宋体" w:hAnsi="宋体" w:cs="宋体"/>
      <w:b/>
      <w:bCs/>
      <w:color w:val="auto"/>
      <w:sz w:val="24"/>
      <w:szCs w:val="24"/>
      <w:lang w:eastAsia="zh-CN"/>
    </w:rPr>
  </w:style>
  <w:style w:type="paragraph" w:customStyle="1" w:styleId="1">
    <w:name w:val="列出段落1"/>
    <w:basedOn w:val="a"/>
    <w:uiPriority w:val="34"/>
    <w:qFormat/>
    <w:pPr>
      <w:ind w:firstLineChars="200" w:firstLine="420"/>
    </w:pPr>
  </w:style>
  <w:style w:type="character" w:customStyle="1" w:styleId="a4">
    <w:name w:val="文档结构图 字符"/>
    <w:basedOn w:val="a0"/>
    <w:link w:val="a3"/>
    <w:uiPriority w:val="99"/>
    <w:semiHidden/>
    <w:qFormat/>
    <w:rPr>
      <w:rFonts w:ascii="宋体" w:eastAsia="宋体"/>
      <w:sz w:val="24"/>
      <w:szCs w:val="24"/>
    </w:rPr>
  </w:style>
  <w:style w:type="paragraph" w:customStyle="1" w:styleId="10">
    <w:name w:val="修订1"/>
    <w:hidden/>
    <w:uiPriority w:val="99"/>
    <w:semiHidden/>
    <w:rPr>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20379;&#24212;&#21830;&#24517;&#39035;&#36890;&#36807;&#20889;&#37038;&#20214;&#32473;&#21326;&#21451;minerals@Huayou.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AFBEE5B941584F967E6B7C7E5B7305"/>
        <w:category>
          <w:name w:val="General"/>
          <w:gallery w:val="placeholder"/>
        </w:category>
        <w:types>
          <w:type w:val="bbPlcHdr"/>
        </w:types>
        <w:behaviors>
          <w:behavior w:val="content"/>
        </w:behaviors>
        <w:guid w:val="{B9D297C8-353B-1B42-BBA3-DA79E5C459EE}"/>
      </w:docPartPr>
      <w:docPartBody>
        <w:p w:rsidR="004370E2" w:rsidRDefault="00ED540E">
          <w:pPr>
            <w:pStyle w:val="52AFBEE5B941584F967E6B7C7E5B7305"/>
          </w:pPr>
          <w:r>
            <w:t>[Type text]</w:t>
          </w:r>
        </w:p>
      </w:docPartBody>
    </w:docPart>
    <w:docPart>
      <w:docPartPr>
        <w:name w:val="00D84D192EDC3B42B05B34FC31DF8F8C"/>
        <w:category>
          <w:name w:val="General"/>
          <w:gallery w:val="placeholder"/>
        </w:category>
        <w:types>
          <w:type w:val="bbPlcHdr"/>
        </w:types>
        <w:behaviors>
          <w:behavior w:val="content"/>
        </w:behaviors>
        <w:guid w:val="{3C4F3586-E9B6-4743-94AC-AC8C70241700}"/>
      </w:docPartPr>
      <w:docPartBody>
        <w:p w:rsidR="004370E2" w:rsidRDefault="00ED540E">
          <w:pPr>
            <w:pStyle w:val="00D84D192EDC3B42B05B34FC31DF8F8C"/>
          </w:pPr>
          <w:r>
            <w:t>[Type text]</w:t>
          </w:r>
        </w:p>
      </w:docPartBody>
    </w:docPart>
    <w:docPart>
      <w:docPartPr>
        <w:name w:val="895CBEEF921A244F901B6FA9F39FBE17"/>
        <w:category>
          <w:name w:val="General"/>
          <w:gallery w:val="placeholder"/>
        </w:category>
        <w:types>
          <w:type w:val="bbPlcHdr"/>
        </w:types>
        <w:behaviors>
          <w:behavior w:val="content"/>
        </w:behaviors>
        <w:guid w:val="{820B4D60-69D7-5742-BD5B-FE25B289454D}"/>
      </w:docPartPr>
      <w:docPartBody>
        <w:p w:rsidR="004370E2" w:rsidRDefault="00ED540E">
          <w:pPr>
            <w:pStyle w:val="895CBEEF921A244F901B6FA9F39FBE1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Lucida Grande">
    <w:altName w:val="Times New Roman"/>
    <w:charset w:val="00"/>
    <w:family w:val="auto"/>
    <w:pitch w:val="default"/>
    <w:sig w:usb0="00000000" w:usb1="00000000" w:usb2="00000000" w:usb3="00000000" w:csb0="000001B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A00002EF" w:usb1="4000004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29"/>
    <w:rsid w:val="00045D84"/>
    <w:rsid w:val="000619B9"/>
    <w:rsid w:val="000B2B10"/>
    <w:rsid w:val="000D47BE"/>
    <w:rsid w:val="00124E3C"/>
    <w:rsid w:val="0016216F"/>
    <w:rsid w:val="001C4633"/>
    <w:rsid w:val="002420F5"/>
    <w:rsid w:val="0028177F"/>
    <w:rsid w:val="00354945"/>
    <w:rsid w:val="00386F00"/>
    <w:rsid w:val="003A353E"/>
    <w:rsid w:val="003E7A15"/>
    <w:rsid w:val="004050B3"/>
    <w:rsid w:val="004370E2"/>
    <w:rsid w:val="00462F28"/>
    <w:rsid w:val="00552629"/>
    <w:rsid w:val="005B0FF0"/>
    <w:rsid w:val="006A3FA0"/>
    <w:rsid w:val="007523D4"/>
    <w:rsid w:val="00753253"/>
    <w:rsid w:val="007D0EF5"/>
    <w:rsid w:val="00816D51"/>
    <w:rsid w:val="00840F90"/>
    <w:rsid w:val="008D0F63"/>
    <w:rsid w:val="008F73BA"/>
    <w:rsid w:val="00A01702"/>
    <w:rsid w:val="00A31F8B"/>
    <w:rsid w:val="00A536D0"/>
    <w:rsid w:val="00AB4FDA"/>
    <w:rsid w:val="00B10B96"/>
    <w:rsid w:val="00B8357F"/>
    <w:rsid w:val="00BC5B27"/>
    <w:rsid w:val="00BD109F"/>
    <w:rsid w:val="00BD1D6B"/>
    <w:rsid w:val="00BD5BE3"/>
    <w:rsid w:val="00BE31A2"/>
    <w:rsid w:val="00C07338"/>
    <w:rsid w:val="00C769A9"/>
    <w:rsid w:val="00C95ECA"/>
    <w:rsid w:val="00CB5E27"/>
    <w:rsid w:val="00D80A85"/>
    <w:rsid w:val="00DC4583"/>
    <w:rsid w:val="00E311F1"/>
    <w:rsid w:val="00E97025"/>
    <w:rsid w:val="00EA457E"/>
    <w:rsid w:val="00EC397F"/>
    <w:rsid w:val="00EC4311"/>
    <w:rsid w:val="00ED540E"/>
    <w:rsid w:val="00EE3297"/>
    <w:rsid w:val="00EE32F6"/>
    <w:rsid w:val="00F10A43"/>
    <w:rsid w:val="00F366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I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2AFBEE5B941584F967E6B7C7E5B7305">
    <w:name w:val="52AFBEE5B941584F967E6B7C7E5B7305"/>
    <w:qFormat/>
    <w:rPr>
      <w:sz w:val="24"/>
      <w:szCs w:val="24"/>
      <w:lang w:val="en-IE" w:eastAsia="ja-JP"/>
    </w:rPr>
  </w:style>
  <w:style w:type="paragraph" w:customStyle="1" w:styleId="00D84D192EDC3B42B05B34FC31DF8F8C">
    <w:name w:val="00D84D192EDC3B42B05B34FC31DF8F8C"/>
    <w:qFormat/>
    <w:rPr>
      <w:sz w:val="24"/>
      <w:szCs w:val="24"/>
      <w:lang w:val="en-IE" w:eastAsia="ja-JP"/>
    </w:rPr>
  </w:style>
  <w:style w:type="paragraph" w:customStyle="1" w:styleId="895CBEEF921A244F901B6FA9F39FBE17">
    <w:name w:val="895CBEEF921A244F901B6FA9F39FBE17"/>
    <w:qFormat/>
    <w:rPr>
      <w:sz w:val="24"/>
      <w:szCs w:val="24"/>
      <w:lang w:val="en-IE" w:eastAsia="ja-JP"/>
    </w:rPr>
  </w:style>
  <w:style w:type="paragraph" w:customStyle="1" w:styleId="9B50722D39E41D468B073CFF9916EF0A">
    <w:name w:val="9B50722D39E41D468B073CFF9916EF0A"/>
    <w:qFormat/>
    <w:rPr>
      <w:sz w:val="24"/>
      <w:szCs w:val="24"/>
      <w:lang w:val="en-IE" w:eastAsia="ja-JP"/>
    </w:rPr>
  </w:style>
  <w:style w:type="paragraph" w:customStyle="1" w:styleId="355F03A3F810274B934EC827563108D9">
    <w:name w:val="355F03A3F810274B934EC827563108D9"/>
    <w:qFormat/>
    <w:rPr>
      <w:sz w:val="24"/>
      <w:szCs w:val="24"/>
      <w:lang w:val="en-IE" w:eastAsia="ja-JP"/>
    </w:rPr>
  </w:style>
  <w:style w:type="paragraph" w:customStyle="1" w:styleId="F04CC617660E7045959E796733660112">
    <w:name w:val="F04CC617660E7045959E796733660112"/>
    <w:qFormat/>
    <w:rPr>
      <w:sz w:val="24"/>
      <w:szCs w:val="24"/>
      <w:lang w:val="en-IE"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B3FD247-D4AB-4E95-BEA1-ED672B72B3B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242</Words>
  <Characters>1383</Characters>
  <Application>Microsoft Office Word</Application>
  <DocSecurity>0</DocSecurity>
  <Lines>11</Lines>
  <Paragraphs>3</Paragraphs>
  <ScaleCrop>false</ScaleCrop>
  <Company>NUIGalway</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Brennan</dc:creator>
  <cp:lastModifiedBy>易 维涛</cp:lastModifiedBy>
  <cp:revision>8</cp:revision>
  <cp:lastPrinted>2016-10-14T20:39:00Z</cp:lastPrinted>
  <dcterms:created xsi:type="dcterms:W3CDTF">2019-07-05T06:29:00Z</dcterms:created>
  <dcterms:modified xsi:type="dcterms:W3CDTF">2020-07-21T00:26:00Z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